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020E83DC" w:rsidR="00AD1658" w:rsidRPr="00667349" w:rsidRDefault="0040208D" w:rsidP="0040208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667349">
        <w:rPr>
          <w:rFonts w:ascii="Century Gothic" w:hAnsi="Century Gothic"/>
          <w:b/>
          <w:bCs/>
          <w:sz w:val="24"/>
          <w:szCs w:val="24"/>
        </w:rPr>
        <w:t>Grado</w:t>
      </w:r>
    </w:p>
    <w:p w14:paraId="052AD06D" w14:textId="08054A7E" w:rsidR="005E0763" w:rsidRPr="00667349" w:rsidRDefault="00850186" w:rsidP="005E0763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18 AL 29 NOVIEMBRE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2689"/>
        <w:gridCol w:w="3424"/>
        <w:gridCol w:w="1566"/>
        <w:gridCol w:w="2239"/>
        <w:gridCol w:w="4472"/>
      </w:tblGrid>
      <w:tr w:rsidR="00AD1658" w:rsidRPr="00667349" w14:paraId="51312299" w14:textId="77777777" w:rsidTr="00E1514A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7C5F74E2" w:rsidR="00AD1658" w:rsidRPr="00667349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DOSIFICACIÓN</w:t>
            </w:r>
          </w:p>
        </w:tc>
      </w:tr>
      <w:tr w:rsidR="00AD1658" w:rsidRPr="00667349" w14:paraId="0ED89697" w14:textId="77777777" w:rsidTr="002E3019">
        <w:tc>
          <w:tcPr>
            <w:tcW w:w="2689" w:type="dxa"/>
            <w:shd w:val="clear" w:color="auto" w:fill="FFE7FF"/>
            <w:vAlign w:val="center"/>
          </w:tcPr>
          <w:p w14:paraId="2010CF81" w14:textId="0E05CB10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Campo Formativo</w:t>
            </w:r>
          </w:p>
        </w:tc>
        <w:tc>
          <w:tcPr>
            <w:tcW w:w="3424" w:type="dxa"/>
            <w:shd w:val="clear" w:color="auto" w:fill="FFE7FF"/>
            <w:vAlign w:val="center"/>
          </w:tcPr>
          <w:p w14:paraId="3FF55929" w14:textId="2775533F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Ejes articuladores</w:t>
            </w:r>
          </w:p>
        </w:tc>
        <w:tc>
          <w:tcPr>
            <w:tcW w:w="1566" w:type="dxa"/>
            <w:shd w:val="clear" w:color="auto" w:fill="FFE7FF"/>
            <w:vAlign w:val="center"/>
          </w:tcPr>
          <w:p w14:paraId="426A56CE" w14:textId="6F50816E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Escenario</w:t>
            </w:r>
          </w:p>
        </w:tc>
        <w:tc>
          <w:tcPr>
            <w:tcW w:w="2239" w:type="dxa"/>
            <w:shd w:val="clear" w:color="auto" w:fill="FFE7FF"/>
            <w:vAlign w:val="center"/>
          </w:tcPr>
          <w:p w14:paraId="0490FFAC" w14:textId="4AF7C1E6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Nombre del proyecto</w:t>
            </w:r>
          </w:p>
        </w:tc>
        <w:tc>
          <w:tcPr>
            <w:tcW w:w="4472" w:type="dxa"/>
            <w:shd w:val="clear" w:color="auto" w:fill="FFE7FF"/>
            <w:vAlign w:val="center"/>
          </w:tcPr>
          <w:p w14:paraId="49AD0D00" w14:textId="0DD44579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Propósito</w:t>
            </w:r>
          </w:p>
        </w:tc>
      </w:tr>
      <w:tr w:rsidR="00850186" w:rsidRPr="00667349" w14:paraId="3E0896F7" w14:textId="77777777" w:rsidTr="00C677AB">
        <w:trPr>
          <w:trHeight w:val="20"/>
        </w:trPr>
        <w:tc>
          <w:tcPr>
            <w:tcW w:w="2689" w:type="dxa"/>
            <w:vAlign w:val="center"/>
          </w:tcPr>
          <w:p w14:paraId="2615CD50" w14:textId="1A84987E" w:rsidR="00850186" w:rsidRPr="009A3C61" w:rsidRDefault="00850186" w:rsidP="00AA320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50186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3424" w:type="dxa"/>
            <w:vAlign w:val="center"/>
          </w:tcPr>
          <w:p w14:paraId="2D724138" w14:textId="159A1DAA" w:rsidR="00850186" w:rsidRPr="009A3C61" w:rsidRDefault="00850186" w:rsidP="00AA320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50186">
              <w:rPr>
                <w:rFonts w:ascii="Century Gothic" w:hAnsi="Century Gothic"/>
                <w:sz w:val="24"/>
                <w:szCs w:val="24"/>
              </w:rPr>
              <w:t>Inclusión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850186">
              <w:rPr>
                <w:rFonts w:ascii="Century Gothic" w:hAnsi="Century Gothic"/>
                <w:sz w:val="24"/>
                <w:szCs w:val="24"/>
              </w:rPr>
              <w:t>Pensamiento crítico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850186">
              <w:rPr>
                <w:rFonts w:ascii="Century Gothic" w:hAnsi="Century Gothic"/>
                <w:sz w:val="24"/>
                <w:szCs w:val="24"/>
              </w:rPr>
              <w:t>Vida saludable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850186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</w:tc>
        <w:tc>
          <w:tcPr>
            <w:tcW w:w="1566" w:type="dxa"/>
            <w:vAlign w:val="center"/>
          </w:tcPr>
          <w:p w14:paraId="133CBBF1" w14:textId="12183640" w:rsidR="00850186" w:rsidRPr="009A3C61" w:rsidRDefault="00850186" w:rsidP="00AA320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Escolar</w:t>
            </w:r>
          </w:p>
        </w:tc>
        <w:tc>
          <w:tcPr>
            <w:tcW w:w="2239" w:type="dxa"/>
            <w:vAlign w:val="center"/>
          </w:tcPr>
          <w:p w14:paraId="1C02C1AD" w14:textId="7AF8F03D" w:rsidR="00850186" w:rsidRPr="00B43510" w:rsidRDefault="00850186" w:rsidP="00AA320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43510">
              <w:rPr>
                <w:rFonts w:ascii="Century Gothic" w:hAnsi="Century Gothic"/>
                <w:b/>
                <w:bCs/>
                <w:sz w:val="24"/>
                <w:szCs w:val="24"/>
              </w:rPr>
              <w:t>Guardianes de la escuela</w:t>
            </w:r>
          </w:p>
        </w:tc>
        <w:tc>
          <w:tcPr>
            <w:tcW w:w="4472" w:type="dxa"/>
            <w:vAlign w:val="center"/>
          </w:tcPr>
          <w:p w14:paraId="30CCDB5F" w14:textId="7F98C1F7" w:rsidR="00850186" w:rsidRPr="009A3C61" w:rsidRDefault="00850186" w:rsidP="0085018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47779">
              <w:rPr>
                <w:rFonts w:ascii="Century Gothic" w:hAnsi="Century Gothic" w:cs="Tahoma"/>
                <w:sz w:val="24"/>
                <w:szCs w:val="24"/>
              </w:rPr>
              <w:t>Los alumnos y alumnas organizarán un tendedero de actividades que ayuden a mantener la escuela limpia y ordenada, y así valorar la importancia de participar y comprometerse con el cuidado del entorno.</w:t>
            </w:r>
          </w:p>
        </w:tc>
      </w:tr>
      <w:tr w:rsidR="00850186" w:rsidRPr="00667349" w14:paraId="035140F3" w14:textId="77777777" w:rsidTr="00B92457">
        <w:trPr>
          <w:trHeight w:val="20"/>
        </w:trPr>
        <w:tc>
          <w:tcPr>
            <w:tcW w:w="2689" w:type="dxa"/>
            <w:vAlign w:val="center"/>
          </w:tcPr>
          <w:p w14:paraId="177AAC35" w14:textId="62536168" w:rsidR="00850186" w:rsidRPr="009A3C61" w:rsidRDefault="00850186" w:rsidP="00AA320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47779">
              <w:rPr>
                <w:rFonts w:ascii="Century Gothic" w:hAnsi="Century Gothic" w:cs="Tahoma"/>
                <w:sz w:val="24"/>
                <w:szCs w:val="24"/>
              </w:rPr>
              <w:t>De lo humano y lo comunitario</w:t>
            </w:r>
          </w:p>
        </w:tc>
        <w:tc>
          <w:tcPr>
            <w:tcW w:w="3424" w:type="dxa"/>
            <w:vAlign w:val="center"/>
          </w:tcPr>
          <w:p w14:paraId="582D2B98" w14:textId="4A8CB5B5" w:rsidR="00850186" w:rsidRPr="009A3C61" w:rsidRDefault="00850186" w:rsidP="00AA320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50186">
              <w:rPr>
                <w:rFonts w:ascii="Century Gothic" w:hAnsi="Century Gothic"/>
                <w:sz w:val="24"/>
                <w:szCs w:val="24"/>
              </w:rPr>
              <w:t>Pensamiento crítico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850186">
              <w:rPr>
                <w:rFonts w:ascii="Century Gothic" w:hAnsi="Century Gothic"/>
                <w:sz w:val="24"/>
                <w:szCs w:val="24"/>
              </w:rPr>
              <w:t>Igualdad de género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850186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</w:tc>
        <w:tc>
          <w:tcPr>
            <w:tcW w:w="1566" w:type="dxa"/>
            <w:vAlign w:val="center"/>
          </w:tcPr>
          <w:p w14:paraId="57EE44DA" w14:textId="2018AF6E" w:rsidR="00850186" w:rsidRPr="009A3C61" w:rsidRDefault="00850186" w:rsidP="00AA320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47779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  <w:tc>
          <w:tcPr>
            <w:tcW w:w="2239" w:type="dxa"/>
            <w:vAlign w:val="center"/>
          </w:tcPr>
          <w:p w14:paraId="6AD448D8" w14:textId="73E79B4F" w:rsidR="00850186" w:rsidRPr="00B43510" w:rsidRDefault="00850186" w:rsidP="00AA320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43510">
              <w:rPr>
                <w:rFonts w:ascii="Century Gothic" w:hAnsi="Century Gothic" w:cs="Tahoma"/>
                <w:b/>
                <w:bCs/>
                <w:sz w:val="24"/>
                <w:szCs w:val="24"/>
              </w:rPr>
              <w:t>Emociones a través del arte</w:t>
            </w:r>
          </w:p>
        </w:tc>
        <w:tc>
          <w:tcPr>
            <w:tcW w:w="4472" w:type="dxa"/>
          </w:tcPr>
          <w:p w14:paraId="6CFB64A7" w14:textId="5EC5C97D" w:rsidR="00850186" w:rsidRPr="009A3C61" w:rsidRDefault="00850186" w:rsidP="0085018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47779">
              <w:rPr>
                <w:rFonts w:ascii="Century Gothic" w:hAnsi="Century Gothic" w:cs="Tahoma"/>
                <w:sz w:val="24"/>
                <w:szCs w:val="24"/>
              </w:rPr>
              <w:t xml:space="preserve">En comunidad, los y las estudiantes identificarán las emociones básicas, sus reacciones ante algunas situaciones y explorarán cómo expresarlas a través del arte, para después hacer una galería de emociones con sus obras. </w:t>
            </w:r>
          </w:p>
        </w:tc>
      </w:tr>
    </w:tbl>
    <w:p w14:paraId="099E919D" w14:textId="5B6A6ECF" w:rsidR="005E0763" w:rsidRDefault="005E0763">
      <w:pPr>
        <w:rPr>
          <w:rFonts w:ascii="Century Gothic" w:hAnsi="Century Gothic"/>
          <w:sz w:val="24"/>
          <w:szCs w:val="24"/>
        </w:rPr>
      </w:pPr>
    </w:p>
    <w:p w14:paraId="1D29EC7E" w14:textId="77777777" w:rsidR="005E0763" w:rsidRDefault="005E076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79"/>
        <w:gridCol w:w="872"/>
        <w:gridCol w:w="3035"/>
        <w:gridCol w:w="141"/>
        <w:gridCol w:w="397"/>
        <w:gridCol w:w="2004"/>
        <w:gridCol w:w="1553"/>
        <w:gridCol w:w="3491"/>
      </w:tblGrid>
      <w:tr w:rsidR="00FD4F19" w:rsidRPr="0099540A" w14:paraId="1B155E0B" w14:textId="77777777" w:rsidTr="008D6244">
        <w:tc>
          <w:tcPr>
            <w:tcW w:w="3769" w:type="dxa"/>
            <w:gridSpan w:val="3"/>
            <w:shd w:val="clear" w:color="auto" w:fill="FFE7FF"/>
            <w:vAlign w:val="center"/>
          </w:tcPr>
          <w:p w14:paraId="0D5CD08D" w14:textId="77777777" w:rsidR="00FD4F19" w:rsidRPr="0099540A" w:rsidRDefault="00FD4F19" w:rsidP="008D624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30" w:type="dxa"/>
            <w:gridSpan w:val="5"/>
            <w:vMerge w:val="restart"/>
            <w:shd w:val="clear" w:color="auto" w:fill="FFC5FF"/>
            <w:vAlign w:val="center"/>
          </w:tcPr>
          <w:p w14:paraId="3CB95E1B" w14:textId="77777777" w:rsidR="00FD4F19" w:rsidRPr="0099540A" w:rsidRDefault="00FD4F19" w:rsidP="008D6244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Pr="0099540A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shd w:val="clear" w:color="auto" w:fill="FFE7FF"/>
            <w:vAlign w:val="center"/>
          </w:tcPr>
          <w:p w14:paraId="2E5C0415" w14:textId="77777777" w:rsidR="00FD4F19" w:rsidRPr="0099540A" w:rsidRDefault="00FD4F19" w:rsidP="008D624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FD4F19" w:rsidRPr="0099540A" w14:paraId="619C4022" w14:textId="77777777" w:rsidTr="008D6244">
        <w:tc>
          <w:tcPr>
            <w:tcW w:w="3769" w:type="dxa"/>
            <w:gridSpan w:val="3"/>
            <w:vAlign w:val="center"/>
          </w:tcPr>
          <w:p w14:paraId="1DC57941" w14:textId="77777777" w:rsidR="00FD4F19" w:rsidRPr="0099540A" w:rsidRDefault="00FD4F19" w:rsidP="008D624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30" w:type="dxa"/>
            <w:gridSpan w:val="5"/>
            <w:vMerge/>
            <w:shd w:val="clear" w:color="auto" w:fill="FFC5FF"/>
            <w:vAlign w:val="center"/>
          </w:tcPr>
          <w:p w14:paraId="3BC9815D" w14:textId="77777777" w:rsidR="00FD4F19" w:rsidRPr="0099540A" w:rsidRDefault="00FD4F19" w:rsidP="008D624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vAlign w:val="center"/>
          </w:tcPr>
          <w:p w14:paraId="3C74A2F4" w14:textId="77777777" w:rsidR="00FD4F19" w:rsidRPr="0099540A" w:rsidRDefault="00FD4F19" w:rsidP="008D624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FD4F19" w:rsidRPr="0099540A" w14:paraId="49D17E3E" w14:textId="77777777" w:rsidTr="008D6244">
        <w:tc>
          <w:tcPr>
            <w:tcW w:w="7342" w:type="dxa"/>
            <w:gridSpan w:val="6"/>
            <w:shd w:val="clear" w:color="auto" w:fill="FFE7FF"/>
            <w:vAlign w:val="center"/>
          </w:tcPr>
          <w:p w14:paraId="42553BDB" w14:textId="77777777" w:rsidR="00FD4F19" w:rsidRPr="0099540A" w:rsidRDefault="00FD4F19" w:rsidP="008D624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8" w:type="dxa"/>
            <w:gridSpan w:val="3"/>
            <w:shd w:val="clear" w:color="auto" w:fill="FFE7FF"/>
            <w:vAlign w:val="center"/>
          </w:tcPr>
          <w:p w14:paraId="5AE622CA" w14:textId="77777777" w:rsidR="00FD4F19" w:rsidRPr="0099540A" w:rsidRDefault="00FD4F19" w:rsidP="008D624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FD4F19" w:rsidRPr="0099540A" w14:paraId="60ED1F4C" w14:textId="77777777" w:rsidTr="008D6244">
        <w:tc>
          <w:tcPr>
            <w:tcW w:w="7342" w:type="dxa"/>
            <w:gridSpan w:val="6"/>
            <w:vAlign w:val="center"/>
          </w:tcPr>
          <w:p w14:paraId="04E4E8B8" w14:textId="77777777" w:rsidR="00FD4F19" w:rsidRPr="0099540A" w:rsidRDefault="00FD4F19" w:rsidP="008D624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9540A">
              <w:rPr>
                <w:rFonts w:ascii="Century Gothic" w:hAnsi="Century Gothic" w:cs="Tahoma"/>
                <w:sz w:val="32"/>
                <w:szCs w:val="32"/>
              </w:rPr>
              <w:t>Ética, naturaleza y sociedades</w:t>
            </w:r>
          </w:p>
        </w:tc>
        <w:tc>
          <w:tcPr>
            <w:tcW w:w="7048" w:type="dxa"/>
            <w:gridSpan w:val="3"/>
            <w:vAlign w:val="center"/>
          </w:tcPr>
          <w:p w14:paraId="5CC0864D" w14:textId="77777777" w:rsidR="00FD4F19" w:rsidRPr="0099540A" w:rsidRDefault="00FD4F19" w:rsidP="008D624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D29F7">
              <w:rPr>
                <w:rFonts w:ascii="Century Gothic" w:hAnsi="Century Gothic"/>
                <w:sz w:val="28"/>
                <w:szCs w:val="28"/>
              </w:rPr>
              <w:t>Inclusión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AD29F7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AD29F7">
              <w:rPr>
                <w:rFonts w:ascii="Century Gothic" w:hAnsi="Century Gothic"/>
                <w:sz w:val="28"/>
                <w:szCs w:val="28"/>
              </w:rPr>
              <w:t>Vida saludable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AD29F7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FD4F19" w:rsidRPr="0099540A" w14:paraId="30D17929" w14:textId="77777777" w:rsidTr="008D6244">
        <w:tc>
          <w:tcPr>
            <w:tcW w:w="7342" w:type="dxa"/>
            <w:gridSpan w:val="6"/>
            <w:shd w:val="clear" w:color="auto" w:fill="FFE7FF"/>
            <w:vAlign w:val="center"/>
          </w:tcPr>
          <w:p w14:paraId="03D692F6" w14:textId="77777777" w:rsidR="00FD4F19" w:rsidRPr="0099540A" w:rsidRDefault="00FD4F19" w:rsidP="008D624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8" w:type="dxa"/>
            <w:gridSpan w:val="3"/>
            <w:shd w:val="clear" w:color="auto" w:fill="FFE7FF"/>
            <w:vAlign w:val="center"/>
          </w:tcPr>
          <w:p w14:paraId="59D08D81" w14:textId="77777777" w:rsidR="00FD4F19" w:rsidRPr="0099540A" w:rsidRDefault="00FD4F19" w:rsidP="008D624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FD4F19" w:rsidRPr="0099540A" w14:paraId="4D19E182" w14:textId="77777777" w:rsidTr="008D6244">
        <w:tc>
          <w:tcPr>
            <w:tcW w:w="7342" w:type="dxa"/>
            <w:gridSpan w:val="6"/>
            <w:vAlign w:val="center"/>
          </w:tcPr>
          <w:p w14:paraId="6F21F7ED" w14:textId="77777777" w:rsidR="00FD4F19" w:rsidRPr="0099540A" w:rsidRDefault="00FD4F19" w:rsidP="008D624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8516EC">
              <w:rPr>
                <w:rFonts w:ascii="Century Gothic" w:hAnsi="Century Gothic" w:cs="Tahoma"/>
                <w:b/>
                <w:bCs/>
                <w:sz w:val="24"/>
                <w:szCs w:val="24"/>
              </w:rPr>
              <w:t>Guardianes de la escuela</w:t>
            </w:r>
          </w:p>
        </w:tc>
        <w:tc>
          <w:tcPr>
            <w:tcW w:w="7048" w:type="dxa"/>
            <w:gridSpan w:val="3"/>
            <w:vAlign w:val="center"/>
          </w:tcPr>
          <w:p w14:paraId="05313DBB" w14:textId="77777777" w:rsidR="00FD4F19" w:rsidRPr="0099540A" w:rsidRDefault="00FD4F19" w:rsidP="008D624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8516EC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</w:tr>
      <w:tr w:rsidR="00FD4F19" w:rsidRPr="0099540A" w14:paraId="5670F339" w14:textId="77777777" w:rsidTr="008D6244">
        <w:tc>
          <w:tcPr>
            <w:tcW w:w="2897" w:type="dxa"/>
            <w:gridSpan w:val="2"/>
            <w:shd w:val="clear" w:color="auto" w:fill="FFE7FF"/>
            <w:vAlign w:val="center"/>
          </w:tcPr>
          <w:p w14:paraId="74ED295E" w14:textId="77777777" w:rsidR="00FD4F19" w:rsidRPr="0099540A" w:rsidRDefault="00FD4F19" w:rsidP="008D624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3"/>
            <w:vAlign w:val="center"/>
          </w:tcPr>
          <w:p w14:paraId="4958DFA1" w14:textId="77777777" w:rsidR="00FD4F19" w:rsidRPr="0099540A" w:rsidRDefault="00FD4F19" w:rsidP="008D624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Unidad didáctica </w:t>
            </w:r>
          </w:p>
        </w:tc>
        <w:tc>
          <w:tcPr>
            <w:tcW w:w="2401" w:type="dxa"/>
            <w:gridSpan w:val="2"/>
            <w:shd w:val="clear" w:color="auto" w:fill="FFE7FF"/>
            <w:vAlign w:val="center"/>
          </w:tcPr>
          <w:p w14:paraId="7187ED4A" w14:textId="77777777" w:rsidR="00FD4F19" w:rsidRPr="0099540A" w:rsidRDefault="00FD4F19" w:rsidP="008D624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06A72CDE" w14:textId="77777777" w:rsidR="00FD4F19" w:rsidRPr="0099540A" w:rsidRDefault="00FD4F19" w:rsidP="008D624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516EC">
              <w:rPr>
                <w:rFonts w:ascii="Century Gothic" w:hAnsi="Century Gothic" w:cs="Tahoma"/>
                <w:sz w:val="24"/>
                <w:szCs w:val="24"/>
              </w:rPr>
              <w:t>Se sugiere para siete u ocho días</w:t>
            </w:r>
          </w:p>
        </w:tc>
      </w:tr>
      <w:tr w:rsidR="00FD4F19" w:rsidRPr="0099540A" w14:paraId="693A6465" w14:textId="77777777" w:rsidTr="008D6244">
        <w:tc>
          <w:tcPr>
            <w:tcW w:w="1918" w:type="dxa"/>
            <w:shd w:val="clear" w:color="auto" w:fill="FFE7FF"/>
            <w:vAlign w:val="center"/>
          </w:tcPr>
          <w:p w14:paraId="462FC2D9" w14:textId="77777777" w:rsidR="00FD4F19" w:rsidRPr="0099540A" w:rsidRDefault="00FD4F19" w:rsidP="008D624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6" w:type="dxa"/>
            <w:gridSpan w:val="3"/>
            <w:shd w:val="clear" w:color="auto" w:fill="FFE7FF"/>
            <w:vAlign w:val="center"/>
          </w:tcPr>
          <w:p w14:paraId="3152E350" w14:textId="77777777" w:rsidR="00FD4F19" w:rsidRPr="0099540A" w:rsidRDefault="00FD4F19" w:rsidP="008D624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6" w:type="dxa"/>
            <w:gridSpan w:val="5"/>
            <w:shd w:val="clear" w:color="auto" w:fill="FFE7FF"/>
            <w:vAlign w:val="center"/>
          </w:tcPr>
          <w:p w14:paraId="53E73DCB" w14:textId="77777777" w:rsidR="00FD4F19" w:rsidRPr="0099540A" w:rsidRDefault="00FD4F19" w:rsidP="008D624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FD4F19" w:rsidRPr="0099540A" w14:paraId="5C0A3D24" w14:textId="77777777" w:rsidTr="008D6244">
        <w:trPr>
          <w:trHeight w:val="300"/>
        </w:trPr>
        <w:tc>
          <w:tcPr>
            <w:tcW w:w="1918" w:type="dxa"/>
            <w:vMerge w:val="restart"/>
            <w:vAlign w:val="center"/>
          </w:tcPr>
          <w:p w14:paraId="002A53C2" w14:textId="77777777" w:rsidR="00FD4F19" w:rsidRPr="0099540A" w:rsidRDefault="00FD4F19" w:rsidP="008D624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D29F7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4886" w:type="dxa"/>
            <w:gridSpan w:val="3"/>
            <w:vAlign w:val="center"/>
          </w:tcPr>
          <w:p w14:paraId="72DBDD84" w14:textId="77777777" w:rsidR="00FD4F19" w:rsidRPr="0099540A" w:rsidRDefault="00FD4F19" w:rsidP="008D624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516EC">
              <w:rPr>
                <w:rFonts w:ascii="Century Gothic" w:hAnsi="Century Gothic" w:cs="Tahoma"/>
                <w:sz w:val="24"/>
                <w:szCs w:val="24"/>
              </w:rPr>
              <w:t>Interacción, cuidado, conservación y regeneración de la naturaleza, que favorece la construcción de una conciencia socioambiental.</w:t>
            </w:r>
          </w:p>
        </w:tc>
        <w:tc>
          <w:tcPr>
            <w:tcW w:w="7586" w:type="dxa"/>
            <w:gridSpan w:val="5"/>
            <w:vAlign w:val="center"/>
          </w:tcPr>
          <w:p w14:paraId="77CDF8F4" w14:textId="77777777" w:rsidR="00FD4F19" w:rsidRPr="008516EC" w:rsidRDefault="00FD4F19" w:rsidP="008D6244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8516EC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33D4955D" w14:textId="77777777" w:rsidR="00FD4F19" w:rsidRPr="008516EC" w:rsidRDefault="00FD4F19" w:rsidP="008D6244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8516EC">
              <w:rPr>
                <w:rFonts w:ascii="Century Gothic" w:hAnsi="Century Gothic" w:cs="Tahoma"/>
                <w:sz w:val="24"/>
                <w:szCs w:val="24"/>
              </w:rPr>
              <w:t xml:space="preserve">Identifica acciones que deterioran la naturaleza las evita, e invita a sus pares a cuidarla. </w:t>
            </w:r>
          </w:p>
          <w:p w14:paraId="7D72D9D6" w14:textId="77777777" w:rsidR="00FD4F19" w:rsidRPr="008516EC" w:rsidRDefault="00FD4F19" w:rsidP="008D6244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8516EC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3A1BEAC4" w14:textId="77777777" w:rsidR="00FD4F19" w:rsidRPr="0099540A" w:rsidRDefault="00FD4F19" w:rsidP="008D624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516EC">
              <w:rPr>
                <w:rFonts w:ascii="Century Gothic" w:hAnsi="Century Gothic" w:cs="Tahoma"/>
                <w:sz w:val="24"/>
                <w:szCs w:val="24"/>
              </w:rPr>
              <w:t>Reconoce algunas condiciones ambientales de su comunidad y dice cómo afectan a plantas, animales y personas; en colaboración, hace propuestas para mejorarlas.</w:t>
            </w:r>
          </w:p>
        </w:tc>
      </w:tr>
      <w:tr w:rsidR="00FD4F19" w:rsidRPr="0099540A" w14:paraId="5FC7C0A5" w14:textId="77777777" w:rsidTr="008D6244">
        <w:trPr>
          <w:trHeight w:val="300"/>
        </w:trPr>
        <w:tc>
          <w:tcPr>
            <w:tcW w:w="1918" w:type="dxa"/>
            <w:vMerge/>
            <w:vAlign w:val="center"/>
          </w:tcPr>
          <w:p w14:paraId="0FD8630D" w14:textId="77777777" w:rsidR="00FD4F19" w:rsidRPr="0099540A" w:rsidRDefault="00FD4F19" w:rsidP="008D624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6" w:type="dxa"/>
            <w:gridSpan w:val="3"/>
            <w:vAlign w:val="center"/>
          </w:tcPr>
          <w:p w14:paraId="7B5C9C72" w14:textId="77777777" w:rsidR="00FD4F19" w:rsidRPr="0099540A" w:rsidRDefault="00FD4F19" w:rsidP="008D624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516EC">
              <w:rPr>
                <w:rFonts w:ascii="Century Gothic" w:hAnsi="Century Gothic" w:cs="Tahoma"/>
                <w:sz w:val="24"/>
                <w:szCs w:val="24"/>
              </w:rPr>
              <w:t>Transformación responsable del entorno al satisfacer necesidades básicas de alimentación, vestido y vivienda.</w:t>
            </w:r>
          </w:p>
        </w:tc>
        <w:tc>
          <w:tcPr>
            <w:tcW w:w="7586" w:type="dxa"/>
            <w:gridSpan w:val="5"/>
            <w:vAlign w:val="center"/>
          </w:tcPr>
          <w:p w14:paraId="2AEAC07E" w14:textId="77777777" w:rsidR="00FD4F19" w:rsidRPr="008516EC" w:rsidRDefault="00FD4F19" w:rsidP="008D6244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8516EC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0AE77E04" w14:textId="77777777" w:rsidR="00FD4F19" w:rsidRPr="008516EC" w:rsidRDefault="00FD4F19" w:rsidP="008D6244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8516EC">
              <w:rPr>
                <w:rFonts w:ascii="Century Gothic" w:hAnsi="Century Gothic" w:cs="Tahoma"/>
                <w:sz w:val="24"/>
                <w:szCs w:val="24"/>
              </w:rPr>
              <w:t>Distingue acciones que son benéficas para su entorno, tales como sembrar y cuidar el crecimiento de las plantas, cuidar a los animales, respetar las reservas naturales, entre otras.</w:t>
            </w:r>
          </w:p>
          <w:p w14:paraId="6DDA0391" w14:textId="77777777" w:rsidR="00FD4F19" w:rsidRPr="0099540A" w:rsidRDefault="00FD4F19" w:rsidP="008D624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516EC">
              <w:rPr>
                <w:rFonts w:ascii="Century Gothic" w:hAnsi="Century Gothic" w:cs="Tahoma"/>
                <w:sz w:val="24"/>
                <w:szCs w:val="24"/>
              </w:rPr>
              <w:t>Propone acciones para cuidar y preservar su entorno natural, como evitar el consumo de desechables y empaques no necesarios; el reciclado y reúso de materiales, el ahorro de agua y de energía eléctrica, entre otras.</w:t>
            </w:r>
          </w:p>
        </w:tc>
      </w:tr>
      <w:tr w:rsidR="00FD4F19" w:rsidRPr="0099540A" w14:paraId="0A2C1911" w14:textId="77777777" w:rsidTr="008D6244">
        <w:trPr>
          <w:trHeight w:val="300"/>
        </w:trPr>
        <w:tc>
          <w:tcPr>
            <w:tcW w:w="1918" w:type="dxa"/>
            <w:vAlign w:val="center"/>
          </w:tcPr>
          <w:p w14:paraId="0D36543C" w14:textId="77777777" w:rsidR="00FD4F19" w:rsidRPr="0099540A" w:rsidRDefault="00FD4F19" w:rsidP="008D624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D29F7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6" w:type="dxa"/>
            <w:gridSpan w:val="3"/>
            <w:vAlign w:val="center"/>
          </w:tcPr>
          <w:p w14:paraId="784A308D" w14:textId="77777777" w:rsidR="00FD4F19" w:rsidRPr="0099540A" w:rsidRDefault="00FD4F19" w:rsidP="008D624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516EC">
              <w:rPr>
                <w:rFonts w:ascii="Century Gothic" w:hAnsi="Century Gothic" w:cs="Tahoma"/>
                <w:sz w:val="24"/>
                <w:szCs w:val="24"/>
              </w:rPr>
              <w:t>Representación gráfica de ideas y descubrimientos, al explorar los diversos textos que hay en su comunidad y otros lugares.</w:t>
            </w:r>
          </w:p>
        </w:tc>
        <w:tc>
          <w:tcPr>
            <w:tcW w:w="7586" w:type="dxa"/>
            <w:gridSpan w:val="5"/>
            <w:vAlign w:val="center"/>
          </w:tcPr>
          <w:p w14:paraId="51357840" w14:textId="77777777" w:rsidR="00FD4F19" w:rsidRPr="008516EC" w:rsidRDefault="00FD4F19" w:rsidP="008D6244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8516EC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0B52FFCD" w14:textId="77777777" w:rsidR="00FD4F19" w:rsidRPr="0099540A" w:rsidRDefault="00FD4F19" w:rsidP="008D624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516EC">
              <w:rPr>
                <w:rFonts w:ascii="Century Gothic" w:hAnsi="Century Gothic" w:cs="Tahoma"/>
                <w:sz w:val="24"/>
                <w:szCs w:val="24"/>
              </w:rPr>
              <w:t>Utiliza distintos textos (carteles, avisos, periódico mural, revistas, hojas, cuadernos) para representar gráficamente ideas que descubre del entorno de manera vivencial y al consultar libros, revistas y otras fuentes impresas y digitales.</w:t>
            </w:r>
          </w:p>
        </w:tc>
      </w:tr>
      <w:tr w:rsidR="00FD4F19" w:rsidRPr="0099540A" w14:paraId="2D378857" w14:textId="77777777" w:rsidTr="008D6244">
        <w:trPr>
          <w:trHeight w:val="300"/>
        </w:trPr>
        <w:tc>
          <w:tcPr>
            <w:tcW w:w="1918" w:type="dxa"/>
            <w:vAlign w:val="center"/>
          </w:tcPr>
          <w:p w14:paraId="58CA607D" w14:textId="77777777" w:rsidR="00FD4F19" w:rsidRPr="0099540A" w:rsidRDefault="00FD4F19" w:rsidP="008D624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D29F7">
              <w:rPr>
                <w:rFonts w:ascii="Century Gothic" w:hAnsi="Century Gothic"/>
                <w:sz w:val="24"/>
                <w:szCs w:val="24"/>
              </w:rPr>
              <w:lastRenderedPageBreak/>
              <w:t>Saberes y pensamiento científico</w:t>
            </w:r>
          </w:p>
        </w:tc>
        <w:tc>
          <w:tcPr>
            <w:tcW w:w="4886" w:type="dxa"/>
            <w:gridSpan w:val="3"/>
            <w:vAlign w:val="center"/>
          </w:tcPr>
          <w:p w14:paraId="66E487E7" w14:textId="77777777" w:rsidR="00FD4F19" w:rsidRPr="0099540A" w:rsidRDefault="00FD4F19" w:rsidP="008D624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516EC">
              <w:rPr>
                <w:rFonts w:ascii="Century Gothic" w:hAnsi="Century Gothic" w:cs="Tahoma"/>
                <w:sz w:val="24"/>
                <w:szCs w:val="24"/>
              </w:rPr>
              <w:t>Exploración de la diversidad natural que existe en la comunidad y en otros lugares.</w:t>
            </w:r>
          </w:p>
        </w:tc>
        <w:tc>
          <w:tcPr>
            <w:tcW w:w="7586" w:type="dxa"/>
            <w:gridSpan w:val="5"/>
            <w:vAlign w:val="center"/>
          </w:tcPr>
          <w:p w14:paraId="683EA9B8" w14:textId="77777777" w:rsidR="00FD4F19" w:rsidRPr="008516EC" w:rsidRDefault="00FD4F19" w:rsidP="008D6244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8516EC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4701DAE6" w14:textId="77777777" w:rsidR="00FD4F19" w:rsidRPr="0099540A" w:rsidRDefault="00FD4F19" w:rsidP="008D624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516EC">
              <w:rPr>
                <w:rFonts w:ascii="Century Gothic" w:hAnsi="Century Gothic" w:cs="Tahoma"/>
                <w:sz w:val="24"/>
                <w:szCs w:val="24"/>
              </w:rPr>
              <w:t>Socializa lo que sabe sobre su entorno natural y hace nuevos descubrimientos con sus pares.</w:t>
            </w:r>
          </w:p>
        </w:tc>
      </w:tr>
      <w:tr w:rsidR="00FD4F19" w:rsidRPr="0099540A" w14:paraId="1C420569" w14:textId="77777777" w:rsidTr="008D6244">
        <w:trPr>
          <w:trHeight w:val="300"/>
        </w:trPr>
        <w:tc>
          <w:tcPr>
            <w:tcW w:w="1918" w:type="dxa"/>
            <w:vAlign w:val="center"/>
          </w:tcPr>
          <w:p w14:paraId="467642D4" w14:textId="77777777" w:rsidR="00FD4F19" w:rsidRPr="0099540A" w:rsidRDefault="00FD4F19" w:rsidP="008D624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D29F7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4886" w:type="dxa"/>
            <w:gridSpan w:val="3"/>
            <w:vAlign w:val="center"/>
          </w:tcPr>
          <w:p w14:paraId="41EE94F5" w14:textId="77777777" w:rsidR="00FD4F19" w:rsidRPr="0099540A" w:rsidRDefault="00FD4F19" w:rsidP="008D624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516EC">
              <w:rPr>
                <w:rFonts w:ascii="Century Gothic" w:hAnsi="Century Gothic" w:cs="Tahoma"/>
                <w:sz w:val="24"/>
                <w:szCs w:val="24"/>
              </w:rPr>
              <w:t xml:space="preserve">Interacción con personas de diversos contextos, que contribuyan al establecimiento de relaciones positivas y a una convivencia basada en la aceptación de la diversidad. </w:t>
            </w:r>
          </w:p>
        </w:tc>
        <w:tc>
          <w:tcPr>
            <w:tcW w:w="7586" w:type="dxa"/>
            <w:gridSpan w:val="5"/>
            <w:vAlign w:val="center"/>
          </w:tcPr>
          <w:p w14:paraId="78D561F4" w14:textId="77777777" w:rsidR="00FD4F19" w:rsidRPr="008516EC" w:rsidRDefault="00FD4F19" w:rsidP="008D6244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8516EC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2D1BBD83" w14:textId="77777777" w:rsidR="00FD4F19" w:rsidRPr="0099540A" w:rsidRDefault="00FD4F19" w:rsidP="008D624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516EC">
              <w:rPr>
                <w:rFonts w:ascii="Century Gothic" w:hAnsi="Century Gothic" w:cs="Tahoma"/>
                <w:sz w:val="24"/>
                <w:szCs w:val="24"/>
              </w:rPr>
              <w:t>Se integra con seguridad y confianza en actividades colectivas al interactuar con personas de otros lugares y culturas.</w:t>
            </w:r>
          </w:p>
        </w:tc>
      </w:tr>
    </w:tbl>
    <w:p w14:paraId="22C28E88" w14:textId="1EEFB095" w:rsidR="00850186" w:rsidRDefault="0085018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78"/>
        <w:gridCol w:w="872"/>
        <w:gridCol w:w="3035"/>
        <w:gridCol w:w="141"/>
        <w:gridCol w:w="397"/>
        <w:gridCol w:w="2005"/>
        <w:gridCol w:w="1553"/>
        <w:gridCol w:w="3491"/>
      </w:tblGrid>
      <w:tr w:rsidR="00FD4F19" w:rsidRPr="00617A06" w14:paraId="7924CCE7" w14:textId="77777777" w:rsidTr="008D6244">
        <w:tc>
          <w:tcPr>
            <w:tcW w:w="3768" w:type="dxa"/>
            <w:gridSpan w:val="3"/>
            <w:shd w:val="clear" w:color="auto" w:fill="FFE7FF"/>
            <w:vAlign w:val="center"/>
          </w:tcPr>
          <w:p w14:paraId="43922E10" w14:textId="77777777" w:rsidR="00FD4F19" w:rsidRPr="00617A06" w:rsidRDefault="00FD4F19" w:rsidP="008D624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31" w:type="dxa"/>
            <w:gridSpan w:val="5"/>
            <w:vMerge w:val="restart"/>
            <w:shd w:val="clear" w:color="auto" w:fill="FFC5FF"/>
            <w:vAlign w:val="center"/>
          </w:tcPr>
          <w:p w14:paraId="59FDFFFE" w14:textId="77777777" w:rsidR="00FD4F19" w:rsidRPr="00617A06" w:rsidRDefault="00FD4F19" w:rsidP="008D6244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8" w:history="1">
              <w:r w:rsidRPr="00617A06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shd w:val="clear" w:color="auto" w:fill="FFE7FF"/>
            <w:vAlign w:val="center"/>
          </w:tcPr>
          <w:p w14:paraId="0052877F" w14:textId="77777777" w:rsidR="00FD4F19" w:rsidRPr="00617A06" w:rsidRDefault="00FD4F19" w:rsidP="008D624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FD4F19" w:rsidRPr="00617A06" w14:paraId="0EF9B5E1" w14:textId="77777777" w:rsidTr="008D6244">
        <w:tc>
          <w:tcPr>
            <w:tcW w:w="3768" w:type="dxa"/>
            <w:gridSpan w:val="3"/>
            <w:vAlign w:val="center"/>
          </w:tcPr>
          <w:p w14:paraId="13D5BBD9" w14:textId="77777777" w:rsidR="00FD4F19" w:rsidRPr="00617A06" w:rsidRDefault="00FD4F19" w:rsidP="008D624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31" w:type="dxa"/>
            <w:gridSpan w:val="5"/>
            <w:vMerge/>
            <w:shd w:val="clear" w:color="auto" w:fill="FFC5FF"/>
            <w:vAlign w:val="center"/>
          </w:tcPr>
          <w:p w14:paraId="09943459" w14:textId="77777777" w:rsidR="00FD4F19" w:rsidRPr="00617A06" w:rsidRDefault="00FD4F19" w:rsidP="008D624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vAlign w:val="center"/>
          </w:tcPr>
          <w:p w14:paraId="15A8FCDF" w14:textId="77777777" w:rsidR="00FD4F19" w:rsidRPr="00617A06" w:rsidRDefault="00FD4F19" w:rsidP="008D624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FD4F19" w:rsidRPr="00617A06" w14:paraId="0495D6DE" w14:textId="77777777" w:rsidTr="008D6244">
        <w:tc>
          <w:tcPr>
            <w:tcW w:w="7341" w:type="dxa"/>
            <w:gridSpan w:val="6"/>
            <w:shd w:val="clear" w:color="auto" w:fill="FFE7FF"/>
            <w:vAlign w:val="center"/>
          </w:tcPr>
          <w:p w14:paraId="1CC33B6D" w14:textId="77777777" w:rsidR="00FD4F19" w:rsidRPr="00617A06" w:rsidRDefault="00FD4F19" w:rsidP="008D624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08CB9167" w14:textId="77777777" w:rsidR="00FD4F19" w:rsidRPr="00617A06" w:rsidRDefault="00FD4F19" w:rsidP="008D624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FD4F19" w:rsidRPr="00617A06" w14:paraId="3FFD55EE" w14:textId="77777777" w:rsidTr="008D6244">
        <w:tc>
          <w:tcPr>
            <w:tcW w:w="7341" w:type="dxa"/>
            <w:gridSpan w:val="6"/>
            <w:vAlign w:val="center"/>
          </w:tcPr>
          <w:p w14:paraId="0360A9D7" w14:textId="77777777" w:rsidR="00FD4F19" w:rsidRPr="00617A06" w:rsidRDefault="00FD4F19" w:rsidP="008D624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17A06">
              <w:rPr>
                <w:rFonts w:ascii="Century Gothic" w:hAnsi="Century Gothic" w:cs="Tahoma"/>
                <w:sz w:val="32"/>
                <w:szCs w:val="32"/>
              </w:rPr>
              <w:t>De lo humano y lo comunitario</w:t>
            </w:r>
          </w:p>
        </w:tc>
        <w:tc>
          <w:tcPr>
            <w:tcW w:w="7049" w:type="dxa"/>
            <w:gridSpan w:val="3"/>
            <w:vAlign w:val="center"/>
          </w:tcPr>
          <w:p w14:paraId="2E605082" w14:textId="77777777" w:rsidR="00FD4F19" w:rsidRPr="00617A06" w:rsidRDefault="00FD4F19" w:rsidP="008D624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3D568D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3D568D">
              <w:rPr>
                <w:rFonts w:ascii="Century Gothic" w:hAnsi="Century Gothic"/>
                <w:sz w:val="28"/>
                <w:szCs w:val="28"/>
              </w:rPr>
              <w:t>Igualdad de género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3D568D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FD4F19" w:rsidRPr="00617A06" w14:paraId="0BE1340D" w14:textId="77777777" w:rsidTr="008D6244">
        <w:tc>
          <w:tcPr>
            <w:tcW w:w="7341" w:type="dxa"/>
            <w:gridSpan w:val="6"/>
            <w:shd w:val="clear" w:color="auto" w:fill="FFE7FF"/>
            <w:vAlign w:val="center"/>
          </w:tcPr>
          <w:p w14:paraId="74D668F8" w14:textId="77777777" w:rsidR="00FD4F19" w:rsidRPr="00617A06" w:rsidRDefault="00FD4F19" w:rsidP="008D624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6085E64E" w14:textId="77777777" w:rsidR="00FD4F19" w:rsidRPr="00617A06" w:rsidRDefault="00FD4F19" w:rsidP="008D624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FD4F19" w:rsidRPr="00617A06" w14:paraId="407167E9" w14:textId="77777777" w:rsidTr="008D6244">
        <w:tc>
          <w:tcPr>
            <w:tcW w:w="7341" w:type="dxa"/>
            <w:gridSpan w:val="6"/>
            <w:vAlign w:val="center"/>
          </w:tcPr>
          <w:p w14:paraId="599697E9" w14:textId="77777777" w:rsidR="00FD4F19" w:rsidRPr="00617A06" w:rsidRDefault="00FD4F19" w:rsidP="008D624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E63C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Emociones a través del arte</w:t>
            </w:r>
          </w:p>
        </w:tc>
        <w:tc>
          <w:tcPr>
            <w:tcW w:w="7049" w:type="dxa"/>
            <w:gridSpan w:val="3"/>
            <w:vAlign w:val="center"/>
          </w:tcPr>
          <w:p w14:paraId="014EA089" w14:textId="77777777" w:rsidR="00FD4F19" w:rsidRPr="00617A06" w:rsidRDefault="00FD4F19" w:rsidP="008D624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E63CD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FD4F19" w:rsidRPr="00617A06" w14:paraId="0D3FCC9E" w14:textId="77777777" w:rsidTr="008D6244">
        <w:tc>
          <w:tcPr>
            <w:tcW w:w="2896" w:type="dxa"/>
            <w:gridSpan w:val="2"/>
            <w:shd w:val="clear" w:color="auto" w:fill="FFE7FF"/>
            <w:vAlign w:val="center"/>
          </w:tcPr>
          <w:p w14:paraId="59AC1BB4" w14:textId="77777777" w:rsidR="00FD4F19" w:rsidRPr="00617A06" w:rsidRDefault="00FD4F19" w:rsidP="008D624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3"/>
            <w:vAlign w:val="center"/>
          </w:tcPr>
          <w:p w14:paraId="3AAFA753" w14:textId="77777777" w:rsidR="00FD4F19" w:rsidRPr="00617A06" w:rsidRDefault="00FD4F19" w:rsidP="008D624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E63CD">
              <w:rPr>
                <w:rFonts w:ascii="Century Gothic" w:hAnsi="Century Gothic" w:cs="Tahoma"/>
                <w:sz w:val="24"/>
                <w:szCs w:val="24"/>
              </w:rPr>
              <w:t>Taller crítico</w:t>
            </w:r>
          </w:p>
        </w:tc>
        <w:tc>
          <w:tcPr>
            <w:tcW w:w="2402" w:type="dxa"/>
            <w:gridSpan w:val="2"/>
            <w:shd w:val="clear" w:color="auto" w:fill="FFE7FF"/>
            <w:vAlign w:val="center"/>
          </w:tcPr>
          <w:p w14:paraId="7FB2FA4F" w14:textId="77777777" w:rsidR="00FD4F19" w:rsidRPr="00617A06" w:rsidRDefault="00FD4F19" w:rsidP="008D624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10399CC4" w14:textId="77777777" w:rsidR="00FD4F19" w:rsidRPr="00617A06" w:rsidRDefault="00FD4F19" w:rsidP="008D624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E63CD">
              <w:rPr>
                <w:rFonts w:ascii="Century Gothic" w:hAnsi="Century Gothic" w:cs="Tahoma"/>
                <w:sz w:val="24"/>
                <w:szCs w:val="24"/>
              </w:rPr>
              <w:t>Se sugiere para dos semanas</w:t>
            </w:r>
          </w:p>
        </w:tc>
      </w:tr>
      <w:tr w:rsidR="00FD4F19" w:rsidRPr="00617A06" w14:paraId="64B37762" w14:textId="77777777" w:rsidTr="008D6244">
        <w:tc>
          <w:tcPr>
            <w:tcW w:w="1918" w:type="dxa"/>
            <w:shd w:val="clear" w:color="auto" w:fill="FFE7FF"/>
            <w:vAlign w:val="center"/>
          </w:tcPr>
          <w:p w14:paraId="639992D4" w14:textId="77777777" w:rsidR="00FD4F19" w:rsidRPr="00617A06" w:rsidRDefault="00FD4F19" w:rsidP="008D624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5" w:type="dxa"/>
            <w:gridSpan w:val="3"/>
            <w:shd w:val="clear" w:color="auto" w:fill="FFE7FF"/>
            <w:vAlign w:val="center"/>
          </w:tcPr>
          <w:p w14:paraId="15A2A928" w14:textId="77777777" w:rsidR="00FD4F19" w:rsidRPr="00617A06" w:rsidRDefault="00FD4F19" w:rsidP="008D624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7" w:type="dxa"/>
            <w:gridSpan w:val="5"/>
            <w:shd w:val="clear" w:color="auto" w:fill="FFE7FF"/>
            <w:vAlign w:val="center"/>
          </w:tcPr>
          <w:p w14:paraId="1C402AB7" w14:textId="77777777" w:rsidR="00FD4F19" w:rsidRPr="00617A06" w:rsidRDefault="00FD4F19" w:rsidP="008D624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FD4F19" w:rsidRPr="00617A06" w14:paraId="13FA7B2A" w14:textId="77777777" w:rsidTr="008D6244">
        <w:trPr>
          <w:trHeight w:val="300"/>
        </w:trPr>
        <w:tc>
          <w:tcPr>
            <w:tcW w:w="1918" w:type="dxa"/>
            <w:vMerge w:val="restart"/>
            <w:vAlign w:val="center"/>
          </w:tcPr>
          <w:p w14:paraId="53F7E0B0" w14:textId="77777777" w:rsidR="00FD4F19" w:rsidRPr="00617A06" w:rsidRDefault="00FD4F19" w:rsidP="008D624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D568D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4885" w:type="dxa"/>
            <w:gridSpan w:val="3"/>
            <w:vAlign w:val="center"/>
          </w:tcPr>
          <w:p w14:paraId="6773A3F7" w14:textId="77777777" w:rsidR="00FD4F19" w:rsidRPr="00617A06" w:rsidRDefault="00FD4F19" w:rsidP="008D624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3CD">
              <w:rPr>
                <w:rFonts w:ascii="Century Gothic" w:hAnsi="Century Gothic" w:cs="Tahoma"/>
                <w:sz w:val="24"/>
                <w:szCs w:val="24"/>
              </w:rPr>
              <w:t>Las emociones en la interacción con diversas personas y situaciones.</w:t>
            </w:r>
          </w:p>
        </w:tc>
        <w:tc>
          <w:tcPr>
            <w:tcW w:w="7587" w:type="dxa"/>
            <w:gridSpan w:val="5"/>
            <w:vAlign w:val="center"/>
          </w:tcPr>
          <w:p w14:paraId="5A662760" w14:textId="77777777" w:rsidR="00FD4F19" w:rsidRPr="004E63CD" w:rsidRDefault="00FD4F19" w:rsidP="008D6244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4E63CD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1C017641" w14:textId="77777777" w:rsidR="00FD4F19" w:rsidRPr="004E63CD" w:rsidRDefault="00FD4F19" w:rsidP="008D6244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4E63CD">
              <w:rPr>
                <w:rFonts w:ascii="Century Gothic" w:hAnsi="Century Gothic" w:cs="Tahoma"/>
                <w:sz w:val="24"/>
                <w:szCs w:val="24"/>
              </w:rPr>
              <w:t>Identifica emociones como alegría, tristeza, sorpresa, miedo o enojo, al participar en juegos de representación.</w:t>
            </w:r>
          </w:p>
          <w:p w14:paraId="7F22500F" w14:textId="77777777" w:rsidR="00FD4F19" w:rsidRPr="004E63CD" w:rsidRDefault="00FD4F19" w:rsidP="008D6244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4E63CD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62665558" w14:textId="77777777" w:rsidR="00FD4F19" w:rsidRPr="004E63CD" w:rsidRDefault="00FD4F19" w:rsidP="008D6244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4E63CD">
              <w:rPr>
                <w:rFonts w:ascii="Century Gothic" w:hAnsi="Century Gothic" w:cs="Tahoma"/>
                <w:sz w:val="24"/>
                <w:szCs w:val="24"/>
              </w:rPr>
              <w:t xml:space="preserve">Muestra respeto y empatía hacia la expresión de emociones de las personas, comprende cuando alguien necesita ayuda y la ofrece. </w:t>
            </w:r>
          </w:p>
          <w:p w14:paraId="0AE50197" w14:textId="77777777" w:rsidR="00FD4F19" w:rsidRPr="004E63CD" w:rsidRDefault="00FD4F19" w:rsidP="008D6244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4E63CD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0E7AB18F" w14:textId="77777777" w:rsidR="00FD4F19" w:rsidRPr="00617A06" w:rsidRDefault="00FD4F19" w:rsidP="008D624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3CD">
              <w:rPr>
                <w:rFonts w:ascii="Century Gothic" w:hAnsi="Century Gothic" w:cs="Tahoma"/>
                <w:sz w:val="24"/>
                <w:szCs w:val="24"/>
              </w:rPr>
              <w:t>Intercambia experiencias y vivencias con sus pares y otras personas, acerca de las diferentes formas de actuar, expresar, nombrar y controlar las emociones.</w:t>
            </w:r>
          </w:p>
        </w:tc>
      </w:tr>
      <w:tr w:rsidR="00FD4F19" w:rsidRPr="00617A06" w14:paraId="144AAA03" w14:textId="77777777" w:rsidTr="008D6244">
        <w:trPr>
          <w:trHeight w:val="300"/>
        </w:trPr>
        <w:tc>
          <w:tcPr>
            <w:tcW w:w="1918" w:type="dxa"/>
            <w:vMerge/>
            <w:vAlign w:val="center"/>
          </w:tcPr>
          <w:p w14:paraId="0B53C74A" w14:textId="77777777" w:rsidR="00FD4F19" w:rsidRPr="00617A06" w:rsidRDefault="00FD4F19" w:rsidP="008D624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28110ADF" w14:textId="77777777" w:rsidR="00FD4F19" w:rsidRPr="00617A06" w:rsidRDefault="00FD4F19" w:rsidP="008D624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3CD">
              <w:rPr>
                <w:rFonts w:ascii="Century Gothic" w:hAnsi="Century Gothic" w:cs="Tahoma"/>
                <w:sz w:val="24"/>
                <w:szCs w:val="24"/>
              </w:rPr>
              <w:t>Construcción de la identidad personal a partir de su pertenencia a un territorio, su origen étnico, cultural y lingüístico, y la interacción con personas cercanas</w:t>
            </w:r>
          </w:p>
        </w:tc>
        <w:tc>
          <w:tcPr>
            <w:tcW w:w="7587" w:type="dxa"/>
            <w:gridSpan w:val="5"/>
            <w:vAlign w:val="center"/>
          </w:tcPr>
          <w:p w14:paraId="30DACE33" w14:textId="77777777" w:rsidR="00FD4F19" w:rsidRPr="004E63CD" w:rsidRDefault="00FD4F19" w:rsidP="008D6244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4E63CD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5525556A" w14:textId="77777777" w:rsidR="00FD4F19" w:rsidRPr="00617A06" w:rsidRDefault="00FD4F19" w:rsidP="008D624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3CD">
              <w:rPr>
                <w:rFonts w:ascii="Century Gothic" w:hAnsi="Century Gothic" w:cs="Tahoma"/>
                <w:sz w:val="24"/>
                <w:szCs w:val="24"/>
              </w:rPr>
              <w:t>Representa la imagen que tiene de sí y de sus pares con apoyo de diversos recursos de los lenguajes artísticos.</w:t>
            </w:r>
          </w:p>
        </w:tc>
      </w:tr>
      <w:tr w:rsidR="00FD4F19" w:rsidRPr="00617A06" w14:paraId="48FD2796" w14:textId="77777777" w:rsidTr="008D6244">
        <w:trPr>
          <w:trHeight w:val="300"/>
        </w:trPr>
        <w:tc>
          <w:tcPr>
            <w:tcW w:w="1918" w:type="dxa"/>
            <w:vMerge w:val="restart"/>
            <w:vAlign w:val="center"/>
          </w:tcPr>
          <w:p w14:paraId="0F68FB27" w14:textId="77777777" w:rsidR="00FD4F19" w:rsidRPr="00617A06" w:rsidRDefault="00FD4F19" w:rsidP="008D624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D568D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5" w:type="dxa"/>
            <w:gridSpan w:val="3"/>
            <w:vAlign w:val="center"/>
          </w:tcPr>
          <w:p w14:paraId="4977B446" w14:textId="77777777" w:rsidR="00FD4F19" w:rsidRPr="00617A06" w:rsidRDefault="00FD4F19" w:rsidP="008D624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3CD">
              <w:rPr>
                <w:rFonts w:ascii="Century Gothic" w:hAnsi="Century Gothic" w:cs="Tahoma"/>
                <w:sz w:val="24"/>
                <w:szCs w:val="24"/>
              </w:rPr>
              <w:t>Reconocimiento de ideas o emociones en la interacción con manifestaciones culturales y artísticas y con la naturaleza, a través de diversos lenguajes.</w:t>
            </w:r>
          </w:p>
        </w:tc>
        <w:tc>
          <w:tcPr>
            <w:tcW w:w="7587" w:type="dxa"/>
            <w:gridSpan w:val="5"/>
            <w:vAlign w:val="center"/>
          </w:tcPr>
          <w:p w14:paraId="104BC89C" w14:textId="77777777" w:rsidR="00FD4F19" w:rsidRPr="004E63CD" w:rsidRDefault="00FD4F19" w:rsidP="008D6244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4E63CD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465BC0B8" w14:textId="77777777" w:rsidR="00FD4F19" w:rsidRPr="00617A06" w:rsidRDefault="00FD4F19" w:rsidP="008D624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3CD">
              <w:rPr>
                <w:rFonts w:ascii="Century Gothic" w:hAnsi="Century Gothic" w:cs="Tahoma"/>
                <w:sz w:val="24"/>
                <w:szCs w:val="24"/>
              </w:rPr>
              <w:t>Comenta lo que le gusta, le provocan o le hacen sentir las manifestaciones artísticas o culturales de la comunidad (esculturas, pinturas, obras de teatro, entro otras).</w:t>
            </w:r>
          </w:p>
        </w:tc>
      </w:tr>
      <w:tr w:rsidR="00FD4F19" w:rsidRPr="00617A06" w14:paraId="6F571160" w14:textId="77777777" w:rsidTr="008D6244">
        <w:trPr>
          <w:trHeight w:val="300"/>
        </w:trPr>
        <w:tc>
          <w:tcPr>
            <w:tcW w:w="1918" w:type="dxa"/>
            <w:vMerge/>
            <w:vAlign w:val="center"/>
          </w:tcPr>
          <w:p w14:paraId="32E4900B" w14:textId="77777777" w:rsidR="00FD4F19" w:rsidRPr="00617A06" w:rsidRDefault="00FD4F19" w:rsidP="008D624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0576B4B7" w14:textId="77777777" w:rsidR="00FD4F19" w:rsidRPr="00617A06" w:rsidRDefault="00FD4F19" w:rsidP="008D624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3CD">
              <w:rPr>
                <w:rFonts w:ascii="Century Gothic" w:hAnsi="Century Gothic" w:cs="Tahoma"/>
                <w:sz w:val="24"/>
                <w:szCs w:val="24"/>
              </w:rPr>
              <w:t xml:space="preserve">Representación gráfica de ideas y descubrimientos, al explorar los diversos </w:t>
            </w:r>
            <w:r w:rsidRPr="004E63CD">
              <w:rPr>
                <w:rFonts w:ascii="Century Gothic" w:hAnsi="Century Gothic" w:cs="Tahoma"/>
                <w:sz w:val="24"/>
                <w:szCs w:val="24"/>
              </w:rPr>
              <w:lastRenderedPageBreak/>
              <w:t>textos que hay en su comunidad y otros lugares.</w:t>
            </w:r>
          </w:p>
        </w:tc>
        <w:tc>
          <w:tcPr>
            <w:tcW w:w="7587" w:type="dxa"/>
            <w:gridSpan w:val="5"/>
            <w:vAlign w:val="center"/>
          </w:tcPr>
          <w:p w14:paraId="35FF853B" w14:textId="77777777" w:rsidR="00FD4F19" w:rsidRPr="004E63CD" w:rsidRDefault="00FD4F19" w:rsidP="008D6244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4E63CD">
              <w:rPr>
                <w:rFonts w:ascii="Century Gothic" w:hAnsi="Century Gothic" w:cs="Tahoma"/>
                <w:b/>
                <w:sz w:val="24"/>
                <w:szCs w:val="24"/>
              </w:rPr>
              <w:lastRenderedPageBreak/>
              <w:t>2do grado</w:t>
            </w:r>
          </w:p>
          <w:p w14:paraId="26A6FD7B" w14:textId="77777777" w:rsidR="00FD4F19" w:rsidRPr="00617A06" w:rsidRDefault="00FD4F19" w:rsidP="008D624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3CD">
              <w:rPr>
                <w:rFonts w:ascii="Century Gothic" w:hAnsi="Century Gothic" w:cs="Tahoma"/>
                <w:sz w:val="24"/>
                <w:szCs w:val="24"/>
              </w:rPr>
              <w:t>Comunica a diversas personas, mensajes con distintos propósitos.</w:t>
            </w:r>
          </w:p>
        </w:tc>
      </w:tr>
      <w:tr w:rsidR="00FD4F19" w:rsidRPr="00617A06" w14:paraId="46BBD14A" w14:textId="77777777" w:rsidTr="008D6244">
        <w:trPr>
          <w:trHeight w:val="300"/>
        </w:trPr>
        <w:tc>
          <w:tcPr>
            <w:tcW w:w="1918" w:type="dxa"/>
            <w:vMerge/>
            <w:vAlign w:val="center"/>
          </w:tcPr>
          <w:p w14:paraId="7A428AD4" w14:textId="77777777" w:rsidR="00FD4F19" w:rsidRPr="00617A06" w:rsidRDefault="00FD4F19" w:rsidP="008D624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65D4EA10" w14:textId="77777777" w:rsidR="00FD4F19" w:rsidRPr="00617A06" w:rsidRDefault="00FD4F19" w:rsidP="008D624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3CD">
              <w:rPr>
                <w:rFonts w:ascii="Century Gothic" w:hAnsi="Century Gothic" w:cs="Tahoma"/>
                <w:sz w:val="24"/>
                <w:szCs w:val="24"/>
              </w:rPr>
              <w:t xml:space="preserve">Expresión de emociones y experiencias, en igualdad de oportunidades, apoyándose de recursos gráficos personales y de los lenguajes artísticos. </w:t>
            </w:r>
          </w:p>
        </w:tc>
        <w:tc>
          <w:tcPr>
            <w:tcW w:w="7587" w:type="dxa"/>
            <w:gridSpan w:val="5"/>
            <w:vAlign w:val="center"/>
          </w:tcPr>
          <w:p w14:paraId="34245C2D" w14:textId="77777777" w:rsidR="00FD4F19" w:rsidRPr="004E63CD" w:rsidRDefault="00FD4F19" w:rsidP="008D6244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4E63CD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71F1078E" w14:textId="77777777" w:rsidR="00FD4F19" w:rsidRPr="00617A06" w:rsidRDefault="00FD4F19" w:rsidP="008D624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3CD">
              <w:rPr>
                <w:rFonts w:ascii="Century Gothic" w:hAnsi="Century Gothic" w:cs="Tahoma"/>
                <w:sz w:val="24"/>
                <w:szCs w:val="24"/>
              </w:rPr>
              <w:t>Combina recursos gráficos y de los lenguajes artísticos, en la representación de emociones y experiencias.</w:t>
            </w:r>
          </w:p>
        </w:tc>
      </w:tr>
    </w:tbl>
    <w:p w14:paraId="6C55F4C1" w14:textId="77777777" w:rsidR="009A3C61" w:rsidRDefault="009A3C61">
      <w:pPr>
        <w:rPr>
          <w:rFonts w:ascii="Century Gothic" w:hAnsi="Century Gothic"/>
          <w:sz w:val="24"/>
          <w:szCs w:val="24"/>
        </w:rPr>
      </w:pPr>
    </w:p>
    <w:sectPr w:rsidR="009A3C61" w:rsidSect="00310552">
      <w:head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3E77B" w14:textId="77777777" w:rsidR="00EE0657" w:rsidRDefault="00EE0657" w:rsidP="0040208D">
      <w:pPr>
        <w:spacing w:after="0" w:line="240" w:lineRule="auto"/>
      </w:pPr>
      <w:r>
        <w:separator/>
      </w:r>
    </w:p>
  </w:endnote>
  <w:endnote w:type="continuationSeparator" w:id="0">
    <w:p w14:paraId="1CC444F3" w14:textId="77777777" w:rsidR="00EE0657" w:rsidRDefault="00EE0657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A24EC" w14:textId="77777777" w:rsidR="00EE0657" w:rsidRDefault="00EE0657" w:rsidP="0040208D">
      <w:pPr>
        <w:spacing w:after="0" w:line="240" w:lineRule="auto"/>
      </w:pPr>
      <w:r>
        <w:separator/>
      </w:r>
    </w:p>
  </w:footnote>
  <w:footnote w:type="continuationSeparator" w:id="0">
    <w:p w14:paraId="0E7448E0" w14:textId="77777777" w:rsidR="00EE0657" w:rsidRDefault="00EE0657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0AF5"/>
    <w:rsid w:val="00083083"/>
    <w:rsid w:val="001207FD"/>
    <w:rsid w:val="001639D2"/>
    <w:rsid w:val="002355D5"/>
    <w:rsid w:val="002E3019"/>
    <w:rsid w:val="002F59BC"/>
    <w:rsid w:val="00310552"/>
    <w:rsid w:val="003443A0"/>
    <w:rsid w:val="00386D2F"/>
    <w:rsid w:val="00387450"/>
    <w:rsid w:val="003C261D"/>
    <w:rsid w:val="003E13AB"/>
    <w:rsid w:val="004014E2"/>
    <w:rsid w:val="0040208D"/>
    <w:rsid w:val="004104AA"/>
    <w:rsid w:val="005A4A8A"/>
    <w:rsid w:val="005E0763"/>
    <w:rsid w:val="00667349"/>
    <w:rsid w:val="00684511"/>
    <w:rsid w:val="00711889"/>
    <w:rsid w:val="0072408D"/>
    <w:rsid w:val="007313AC"/>
    <w:rsid w:val="00795E7A"/>
    <w:rsid w:val="007B3293"/>
    <w:rsid w:val="00850186"/>
    <w:rsid w:val="008856B6"/>
    <w:rsid w:val="0099209A"/>
    <w:rsid w:val="009A14DE"/>
    <w:rsid w:val="009A3C61"/>
    <w:rsid w:val="009A5BC5"/>
    <w:rsid w:val="009C1671"/>
    <w:rsid w:val="00A217E0"/>
    <w:rsid w:val="00A44B2A"/>
    <w:rsid w:val="00AA320F"/>
    <w:rsid w:val="00AD1658"/>
    <w:rsid w:val="00AD78B1"/>
    <w:rsid w:val="00AE33B7"/>
    <w:rsid w:val="00B43510"/>
    <w:rsid w:val="00B474F4"/>
    <w:rsid w:val="00B51E4C"/>
    <w:rsid w:val="00BA546C"/>
    <w:rsid w:val="00C677AB"/>
    <w:rsid w:val="00CC67BE"/>
    <w:rsid w:val="00CD474C"/>
    <w:rsid w:val="00E1514A"/>
    <w:rsid w:val="00E217F1"/>
    <w:rsid w:val="00E96E7F"/>
    <w:rsid w:val="00EA4029"/>
    <w:rsid w:val="00EE0657"/>
    <w:rsid w:val="00F31ED7"/>
    <w:rsid w:val="00F3456B"/>
    <w:rsid w:val="00F37BDA"/>
    <w:rsid w:val="00F824EC"/>
    <w:rsid w:val="00F85C35"/>
    <w:rsid w:val="00FD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  <w:style w:type="character" w:styleId="Hipervnculo">
    <w:name w:val="Hyperlink"/>
    <w:basedOn w:val="Fuentedeprrafopredeter"/>
    <w:uiPriority w:val="99"/>
    <w:unhideWhenUsed/>
    <w:rsid w:val="002E3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cticosmx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794</Words>
  <Characters>4368</Characters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www.DidacticosMX.com</vt:lpstr>
    </vt:vector>
  </TitlesOfParts>
  <Manager>www.DidacticosMX.com</Manager>
  <Company>www.DidacticosMX.com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2024-11-29T02:18:00Z</dcterms:modified>
  <cp:category>www.DidacticosMX.com</cp:category>
</cp:coreProperties>
</file>