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5025FDB" w:rsidR="00E57218" w:rsidRPr="000458B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AD1658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D1658" w:rsidRPr="00AD1658" w14:paraId="3E0896F7" w14:textId="77777777" w:rsidTr="002C5BA5">
        <w:tc>
          <w:tcPr>
            <w:tcW w:w="3114" w:type="dxa"/>
            <w:vAlign w:val="center"/>
          </w:tcPr>
          <w:p w14:paraId="2615CD50" w14:textId="75BE0434" w:rsidR="00AD1658" w:rsidRPr="0061276D" w:rsidRDefault="0061276D" w:rsidP="0061276D">
            <w:pPr>
              <w:rPr>
                <w:rFonts w:ascii="Century Gothic" w:hAnsi="Century Gothic"/>
                <w:sz w:val="28"/>
                <w:szCs w:val="28"/>
              </w:rPr>
            </w:pPr>
            <w:r w:rsidRPr="0061276D">
              <w:rPr>
                <w:rFonts w:ascii="Century Gothic" w:hAnsi="Century Gothic"/>
                <w:sz w:val="28"/>
                <w:szCs w:val="28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1ABDD616" w14:textId="77777777" w:rsidR="0061276D" w:rsidRPr="0061276D" w:rsidRDefault="0061276D" w:rsidP="0061276D">
            <w:pPr>
              <w:rPr>
                <w:rFonts w:ascii="Century Gothic" w:hAnsi="Century Gothic"/>
                <w:sz w:val="28"/>
                <w:szCs w:val="28"/>
              </w:rPr>
            </w:pPr>
            <w:r w:rsidRPr="0061276D">
              <w:rPr>
                <w:rFonts w:ascii="Century Gothic" w:hAnsi="Century Gothic"/>
                <w:sz w:val="28"/>
                <w:szCs w:val="28"/>
              </w:rPr>
              <w:t>De lo humano y lo comunitario</w:t>
            </w:r>
          </w:p>
          <w:p w14:paraId="7FCAD5BE" w14:textId="77777777" w:rsidR="0061276D" w:rsidRPr="0061276D" w:rsidRDefault="0061276D" w:rsidP="0061276D">
            <w:pPr>
              <w:rPr>
                <w:rFonts w:ascii="Century Gothic" w:hAnsi="Century Gothic"/>
                <w:sz w:val="28"/>
                <w:szCs w:val="28"/>
              </w:rPr>
            </w:pPr>
            <w:r w:rsidRPr="0061276D">
              <w:rPr>
                <w:rFonts w:ascii="Century Gothic" w:hAnsi="Century Gothic"/>
                <w:sz w:val="28"/>
                <w:szCs w:val="28"/>
              </w:rPr>
              <w:t xml:space="preserve">Interculturalidad critica </w:t>
            </w:r>
          </w:p>
          <w:p w14:paraId="2D724138" w14:textId="2376CC5E" w:rsidR="00AD1658" w:rsidRPr="0061276D" w:rsidRDefault="0061276D" w:rsidP="0061276D">
            <w:pPr>
              <w:rPr>
                <w:rFonts w:ascii="Century Gothic" w:hAnsi="Century Gothic"/>
                <w:sz w:val="28"/>
                <w:szCs w:val="28"/>
              </w:rPr>
            </w:pPr>
            <w:r w:rsidRPr="0061276D">
              <w:rPr>
                <w:rFonts w:ascii="Century Gothic" w:hAnsi="Century Gothic"/>
                <w:sz w:val="28"/>
                <w:szCs w:val="28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49AA80A3" w14:textId="77777777" w:rsidR="0061276D" w:rsidRPr="0061276D" w:rsidRDefault="0061276D" w:rsidP="0061276D">
            <w:pPr>
              <w:rPr>
                <w:rFonts w:ascii="Century Gothic" w:hAnsi="Century Gothic"/>
                <w:sz w:val="28"/>
                <w:szCs w:val="28"/>
              </w:rPr>
            </w:pPr>
            <w:r w:rsidRPr="0061276D">
              <w:rPr>
                <w:rFonts w:ascii="Century Gothic" w:hAnsi="Century Gothic"/>
                <w:sz w:val="28"/>
                <w:szCs w:val="28"/>
              </w:rPr>
              <w:t>Escolar.</w:t>
            </w:r>
          </w:p>
          <w:p w14:paraId="133CBBF1" w14:textId="2D15B9A5" w:rsidR="00AD1658" w:rsidRPr="0061276D" w:rsidRDefault="0061276D" w:rsidP="0061276D">
            <w:pPr>
              <w:rPr>
                <w:rFonts w:ascii="Century Gothic" w:hAnsi="Century Gothic"/>
                <w:sz w:val="28"/>
                <w:szCs w:val="28"/>
              </w:rPr>
            </w:pPr>
            <w:r w:rsidRPr="0061276D">
              <w:rPr>
                <w:rFonts w:ascii="Century Gothic" w:hAnsi="Century Gothic"/>
                <w:sz w:val="28"/>
                <w:szCs w:val="28"/>
              </w:rPr>
              <w:t>Páginas 240 a la 251</w:t>
            </w:r>
          </w:p>
        </w:tc>
        <w:tc>
          <w:tcPr>
            <w:tcW w:w="2940" w:type="dxa"/>
            <w:vAlign w:val="center"/>
          </w:tcPr>
          <w:p w14:paraId="1C02C1AD" w14:textId="7F74250D" w:rsidR="00AD1658" w:rsidRPr="0061276D" w:rsidRDefault="0061276D" w:rsidP="0061276D">
            <w:pPr>
              <w:rPr>
                <w:rFonts w:ascii="Century Gothic" w:hAnsi="Century Gothic"/>
                <w:sz w:val="28"/>
                <w:szCs w:val="28"/>
              </w:rPr>
            </w:pPr>
            <w:r w:rsidRPr="0061276D">
              <w:rPr>
                <w:rFonts w:ascii="Century Gothic" w:hAnsi="Century Gothic"/>
                <w:sz w:val="28"/>
                <w:szCs w:val="28"/>
              </w:rPr>
              <w:t>Guardianes de la seguridad</w:t>
            </w:r>
          </w:p>
        </w:tc>
        <w:tc>
          <w:tcPr>
            <w:tcW w:w="3846" w:type="dxa"/>
            <w:vAlign w:val="center"/>
          </w:tcPr>
          <w:p w14:paraId="30CCDB5F" w14:textId="42BB0B87" w:rsidR="00AD1658" w:rsidRPr="0061276D" w:rsidRDefault="0061276D" w:rsidP="0061276D">
            <w:pPr>
              <w:rPr>
                <w:rFonts w:ascii="Century Gothic" w:hAnsi="Century Gothic"/>
                <w:sz w:val="28"/>
                <w:szCs w:val="28"/>
              </w:rPr>
            </w:pPr>
            <w:r w:rsidRPr="0061276D">
              <w:rPr>
                <w:rFonts w:ascii="Century Gothic" w:hAnsi="Century Gothic"/>
                <w:sz w:val="28"/>
                <w:szCs w:val="28"/>
              </w:rPr>
              <w:t>Leer el plan de seguridad escolar y participar en la elaboración de un Mapa de riesgos que ayude a prevenir situaciones peligrosas para la comunidad escolar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0159A" w14:textId="77777777" w:rsidR="000121C7" w:rsidRDefault="000121C7" w:rsidP="000458B3">
      <w:pPr>
        <w:spacing w:after="0" w:line="240" w:lineRule="auto"/>
      </w:pPr>
      <w:r>
        <w:separator/>
      </w:r>
    </w:p>
  </w:endnote>
  <w:endnote w:type="continuationSeparator" w:id="0">
    <w:p w14:paraId="3D68B55D" w14:textId="77777777" w:rsidR="000121C7" w:rsidRDefault="000121C7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4F393" w14:textId="77777777" w:rsidR="000121C7" w:rsidRDefault="000121C7" w:rsidP="000458B3">
      <w:pPr>
        <w:spacing w:after="0" w:line="240" w:lineRule="auto"/>
      </w:pPr>
      <w:r>
        <w:separator/>
      </w:r>
    </w:p>
  </w:footnote>
  <w:footnote w:type="continuationSeparator" w:id="0">
    <w:p w14:paraId="23D5CA65" w14:textId="77777777" w:rsidR="000121C7" w:rsidRDefault="000121C7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121C7"/>
    <w:rsid w:val="000458B3"/>
    <w:rsid w:val="00063275"/>
    <w:rsid w:val="002C5BA5"/>
    <w:rsid w:val="002F59BC"/>
    <w:rsid w:val="004104AA"/>
    <w:rsid w:val="0061276D"/>
    <w:rsid w:val="009124AE"/>
    <w:rsid w:val="009A5BC5"/>
    <w:rsid w:val="00AD1658"/>
    <w:rsid w:val="00B474F4"/>
    <w:rsid w:val="00B51E4C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359</Characters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2025-04-02T03:40:00Z</dcterms:modified>
  <cp:category>www.DidacticosMx.com</cp:category>
</cp:coreProperties>
</file>