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7D320050" w:rsidR="00AD1658" w:rsidRDefault="00D46909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bookmarkStart w:id="0" w:name="_Hlk143517717"/>
      <w:r w:rsidRPr="00D46909">
        <w:rPr>
          <w:rFonts w:ascii="Century Gothic" w:hAnsi="Century Gothic"/>
          <w:b/>
          <w:bCs/>
          <w:sz w:val="32"/>
          <w:szCs w:val="32"/>
        </w:rPr>
        <w:t>4to</w:t>
      </w:r>
      <w:r>
        <w:rPr>
          <w:rFonts w:ascii="Century Gothic" w:hAnsi="Century Gothic"/>
          <w:b/>
          <w:bCs/>
          <w:sz w:val="32"/>
          <w:szCs w:val="32"/>
        </w:rPr>
        <w:t xml:space="preserve"> Grado</w:t>
      </w:r>
    </w:p>
    <w:p w14:paraId="51652C24" w14:textId="0FBBC35F" w:rsidR="00BD0E66" w:rsidRPr="00D46909" w:rsidRDefault="00392895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24 FEBRERO AL 7 MARZO</w:t>
      </w: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3036"/>
        <w:gridCol w:w="3000"/>
        <w:gridCol w:w="1723"/>
        <w:gridCol w:w="2879"/>
        <w:gridCol w:w="3752"/>
      </w:tblGrid>
      <w:tr w:rsidR="00AD1658" w:rsidRPr="00AD1658" w14:paraId="51312299" w14:textId="77777777" w:rsidTr="00966396">
        <w:tc>
          <w:tcPr>
            <w:tcW w:w="14390" w:type="dxa"/>
            <w:gridSpan w:val="5"/>
            <w:shd w:val="clear" w:color="auto" w:fill="C5E0B3"/>
            <w:vAlign w:val="center"/>
          </w:tcPr>
          <w:bookmarkEnd w:id="0"/>
          <w:p w14:paraId="7345A0A7" w14:textId="1A23231E" w:rsidR="00AD1658" w:rsidRPr="00AD1658" w:rsidRDefault="00BD0E66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966396">
        <w:tc>
          <w:tcPr>
            <w:tcW w:w="3114" w:type="dxa"/>
            <w:shd w:val="clear" w:color="auto" w:fill="E2EFD9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E2EFD9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E2EFD9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E2EFD9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E2EFD9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392895" w:rsidRPr="00AD1658" w14:paraId="3E0896F7" w14:textId="77777777" w:rsidTr="00966396">
        <w:tc>
          <w:tcPr>
            <w:tcW w:w="3114" w:type="dxa"/>
            <w:vAlign w:val="center"/>
          </w:tcPr>
          <w:p w14:paraId="2615CD50" w14:textId="3BF16FF8" w:rsidR="00392895" w:rsidRPr="00AD1658" w:rsidRDefault="00392895" w:rsidP="00392895">
            <w:pPr>
              <w:jc w:val="center"/>
              <w:rPr>
                <w:rFonts w:ascii="Century Gothic" w:hAnsi="Century Gothic"/>
              </w:rPr>
            </w:pPr>
            <w:r w:rsidRPr="00392895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3051" w:type="dxa"/>
            <w:vAlign w:val="center"/>
          </w:tcPr>
          <w:p w14:paraId="2D724138" w14:textId="7495A311" w:rsidR="00392895" w:rsidRPr="00AD1658" w:rsidRDefault="00392895" w:rsidP="00392895">
            <w:pPr>
              <w:jc w:val="center"/>
              <w:rPr>
                <w:rFonts w:ascii="Century Gothic" w:hAnsi="Century Gothic"/>
              </w:rPr>
            </w:pPr>
            <w:r w:rsidRPr="00392895">
              <w:rPr>
                <w:rFonts w:ascii="Century Gothic" w:hAnsi="Century Gothic"/>
              </w:rPr>
              <w:t>Pensamiento crítico</w:t>
            </w:r>
          </w:p>
        </w:tc>
        <w:tc>
          <w:tcPr>
            <w:tcW w:w="1439" w:type="dxa"/>
            <w:vAlign w:val="center"/>
          </w:tcPr>
          <w:p w14:paraId="696110BE" w14:textId="77777777" w:rsidR="00392895" w:rsidRPr="00676431" w:rsidRDefault="00392895" w:rsidP="00392895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676431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133CBBF1" w14:textId="4BCC3C1D" w:rsidR="00392895" w:rsidRPr="00AD1658" w:rsidRDefault="00392895" w:rsidP="00392895">
            <w:pPr>
              <w:jc w:val="center"/>
              <w:rPr>
                <w:rFonts w:ascii="Century Gothic" w:hAnsi="Century Gothic"/>
              </w:rPr>
            </w:pPr>
            <w:r w:rsidRPr="00676431">
              <w:rPr>
                <w:rFonts w:ascii="Century Gothic" w:hAnsi="Century Gothic" w:cs="Tahoma"/>
                <w:sz w:val="24"/>
                <w:szCs w:val="24"/>
              </w:rPr>
              <w:t>Páginas 240 a la 251</w:t>
            </w:r>
          </w:p>
        </w:tc>
        <w:tc>
          <w:tcPr>
            <w:tcW w:w="2940" w:type="dxa"/>
            <w:vAlign w:val="center"/>
          </w:tcPr>
          <w:p w14:paraId="1C02C1AD" w14:textId="0672EC4A" w:rsidR="00392895" w:rsidRPr="00AD1658" w:rsidRDefault="00392895" w:rsidP="00392895">
            <w:pPr>
              <w:jc w:val="center"/>
              <w:rPr>
                <w:rFonts w:ascii="Century Gothic" w:hAnsi="Century Gothic"/>
              </w:rPr>
            </w:pPr>
            <w:r w:rsidRPr="00676431">
              <w:rPr>
                <w:rFonts w:ascii="Century Gothic" w:hAnsi="Century Gothic" w:cs="Tahoma"/>
                <w:sz w:val="24"/>
                <w:szCs w:val="24"/>
              </w:rPr>
              <w:t>Cuidamos la dignidad propia y la de los demás.</w:t>
            </w:r>
          </w:p>
        </w:tc>
        <w:tc>
          <w:tcPr>
            <w:tcW w:w="3846" w:type="dxa"/>
            <w:vAlign w:val="center"/>
          </w:tcPr>
          <w:p w14:paraId="30CCDB5F" w14:textId="0D6D7A8D" w:rsidR="00392895" w:rsidRPr="00AD1658" w:rsidRDefault="00392895" w:rsidP="00392895">
            <w:pPr>
              <w:jc w:val="both"/>
              <w:rPr>
                <w:rFonts w:ascii="Century Gothic" w:hAnsi="Century Gothic"/>
              </w:rPr>
            </w:pPr>
            <w:r w:rsidRPr="00676431">
              <w:rPr>
                <w:rFonts w:ascii="Century Gothic" w:hAnsi="Century Gothic" w:cs="Tahoma"/>
                <w:sz w:val="24"/>
                <w:szCs w:val="24"/>
              </w:rPr>
              <w:t>Participar en una exposición de publicaciones para difundir acciones de cuidado y favorecer la vida digna de las niñas y los niños de acuerdo con sus necesidades básicas.</w:t>
            </w:r>
          </w:p>
        </w:tc>
      </w:tr>
      <w:tr w:rsidR="00392895" w:rsidRPr="00AD1658" w14:paraId="11363062" w14:textId="77777777" w:rsidTr="00966396">
        <w:tc>
          <w:tcPr>
            <w:tcW w:w="3114" w:type="dxa"/>
            <w:vAlign w:val="center"/>
          </w:tcPr>
          <w:p w14:paraId="6A945832" w14:textId="0B67CB16" w:rsidR="00392895" w:rsidRPr="00AD1658" w:rsidRDefault="00392895" w:rsidP="00392895">
            <w:pPr>
              <w:jc w:val="center"/>
              <w:rPr>
                <w:rFonts w:ascii="Century Gothic" w:hAnsi="Century Gothic"/>
              </w:rPr>
            </w:pPr>
            <w:r w:rsidRPr="00392895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3051" w:type="dxa"/>
            <w:vAlign w:val="center"/>
          </w:tcPr>
          <w:p w14:paraId="58086788" w14:textId="0FCBA841" w:rsidR="00392895" w:rsidRPr="00AD1658" w:rsidRDefault="00392895" w:rsidP="00392895">
            <w:pPr>
              <w:jc w:val="center"/>
              <w:rPr>
                <w:rFonts w:ascii="Century Gothic" w:hAnsi="Century Gothic"/>
              </w:rPr>
            </w:pPr>
            <w:r w:rsidRPr="00392895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392895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392895">
              <w:rPr>
                <w:rFonts w:ascii="Century Gothic" w:hAnsi="Century Gothic"/>
              </w:rPr>
              <w:t>Interculturalidad crítica</w:t>
            </w:r>
          </w:p>
        </w:tc>
        <w:tc>
          <w:tcPr>
            <w:tcW w:w="1439" w:type="dxa"/>
            <w:vAlign w:val="center"/>
          </w:tcPr>
          <w:p w14:paraId="3C032666" w14:textId="77777777" w:rsidR="00392895" w:rsidRPr="00676431" w:rsidRDefault="00392895" w:rsidP="00392895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676431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5789F6D" w14:textId="5FE4F337" w:rsidR="00392895" w:rsidRPr="00AD1658" w:rsidRDefault="00392895" w:rsidP="00392895">
            <w:pPr>
              <w:jc w:val="center"/>
              <w:rPr>
                <w:rFonts w:ascii="Century Gothic" w:hAnsi="Century Gothic"/>
              </w:rPr>
            </w:pPr>
            <w:r w:rsidRPr="00676431">
              <w:rPr>
                <w:rFonts w:ascii="Century Gothic" w:hAnsi="Century Gothic" w:cs="Tahoma"/>
                <w:sz w:val="24"/>
                <w:szCs w:val="24"/>
              </w:rPr>
              <w:t>Páginas 302 a la 311</w:t>
            </w:r>
          </w:p>
        </w:tc>
        <w:tc>
          <w:tcPr>
            <w:tcW w:w="2940" w:type="dxa"/>
            <w:vAlign w:val="center"/>
          </w:tcPr>
          <w:p w14:paraId="0F88FC55" w14:textId="20AD97DC" w:rsidR="00392895" w:rsidRPr="00AD1658" w:rsidRDefault="00392895" w:rsidP="00392895">
            <w:pPr>
              <w:jc w:val="center"/>
              <w:rPr>
                <w:rFonts w:ascii="Century Gothic" w:hAnsi="Century Gothic"/>
              </w:rPr>
            </w:pPr>
            <w:r w:rsidRPr="00676431">
              <w:rPr>
                <w:rFonts w:ascii="Century Gothic" w:hAnsi="Century Gothic" w:cs="Tahoma"/>
                <w:sz w:val="24"/>
                <w:szCs w:val="24"/>
              </w:rPr>
              <w:t>Una historia de mi comunidad.</w:t>
            </w:r>
          </w:p>
        </w:tc>
        <w:tc>
          <w:tcPr>
            <w:tcW w:w="3846" w:type="dxa"/>
            <w:vAlign w:val="center"/>
          </w:tcPr>
          <w:p w14:paraId="1544F34B" w14:textId="34D09449" w:rsidR="00392895" w:rsidRPr="00AD1658" w:rsidRDefault="00392895" w:rsidP="00392895">
            <w:pPr>
              <w:jc w:val="both"/>
              <w:rPr>
                <w:rFonts w:ascii="Century Gothic" w:hAnsi="Century Gothic"/>
              </w:rPr>
            </w:pPr>
            <w:r w:rsidRPr="00676431">
              <w:rPr>
                <w:rFonts w:ascii="Century Gothic" w:hAnsi="Century Gothic" w:cs="Tahoma"/>
                <w:sz w:val="24"/>
                <w:szCs w:val="24"/>
              </w:rPr>
              <w:t>Reconocer la historia de su familia, escuela y comunidad a partir de testimonios materiales o hablados. De esta manera, descubrir quiénes son y de dónde vienen sus antepasados. Asimismo, organizar una Muestra documental con fotografías, pinturas, esquemas o dibujos de la comunidad, para reconocer su historia a través del tiempo.</w:t>
            </w:r>
          </w:p>
        </w:tc>
      </w:tr>
      <w:tr w:rsidR="00392895" w:rsidRPr="00AD1658" w14:paraId="28903A2D" w14:textId="77777777" w:rsidTr="00966396">
        <w:tc>
          <w:tcPr>
            <w:tcW w:w="3114" w:type="dxa"/>
            <w:vAlign w:val="center"/>
          </w:tcPr>
          <w:p w14:paraId="66EAD28D" w14:textId="1B87A52B" w:rsidR="00392895" w:rsidRPr="00AD1658" w:rsidRDefault="00392895" w:rsidP="00392895">
            <w:pPr>
              <w:jc w:val="center"/>
              <w:rPr>
                <w:rFonts w:ascii="Century Gothic" w:hAnsi="Century Gothic"/>
              </w:rPr>
            </w:pPr>
            <w:r w:rsidRPr="00392895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3051" w:type="dxa"/>
            <w:vAlign w:val="center"/>
          </w:tcPr>
          <w:p w14:paraId="599C58D7" w14:textId="5136A79B" w:rsidR="00392895" w:rsidRPr="00AD1658" w:rsidRDefault="00392895" w:rsidP="00392895">
            <w:pPr>
              <w:jc w:val="center"/>
              <w:rPr>
                <w:rFonts w:ascii="Century Gothic" w:hAnsi="Century Gothic"/>
              </w:rPr>
            </w:pPr>
            <w:r w:rsidRPr="00392895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392895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392895">
              <w:rPr>
                <w:rFonts w:ascii="Century Gothic" w:hAnsi="Century Gothic"/>
              </w:rPr>
              <w:t>Igualdad de género</w:t>
            </w:r>
            <w:r>
              <w:rPr>
                <w:rFonts w:ascii="Century Gothic" w:hAnsi="Century Gothic"/>
              </w:rPr>
              <w:t xml:space="preserve">, </w:t>
            </w:r>
            <w:r w:rsidRPr="00392895">
              <w:rPr>
                <w:rFonts w:ascii="Century Gothic" w:hAnsi="Century Gothic"/>
              </w:rPr>
              <w:t>Apropiación de las culturas a través de la lectura y la escritura</w:t>
            </w:r>
          </w:p>
        </w:tc>
        <w:tc>
          <w:tcPr>
            <w:tcW w:w="1439" w:type="dxa"/>
            <w:vAlign w:val="center"/>
          </w:tcPr>
          <w:p w14:paraId="40D58E5C" w14:textId="77777777" w:rsidR="00392895" w:rsidRPr="00676431" w:rsidRDefault="00392895" w:rsidP="00392895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676431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E092657" w14:textId="5BC33118" w:rsidR="00392895" w:rsidRPr="00AD1658" w:rsidRDefault="00392895" w:rsidP="00392895">
            <w:pPr>
              <w:jc w:val="center"/>
              <w:rPr>
                <w:rFonts w:ascii="Century Gothic" w:hAnsi="Century Gothic"/>
              </w:rPr>
            </w:pPr>
            <w:r w:rsidRPr="00676431">
              <w:rPr>
                <w:rFonts w:ascii="Century Gothic" w:hAnsi="Century Gothic" w:cs="Tahoma"/>
                <w:sz w:val="24"/>
                <w:szCs w:val="24"/>
              </w:rPr>
              <w:t>Páginas 294 a la 309</w:t>
            </w:r>
          </w:p>
        </w:tc>
        <w:tc>
          <w:tcPr>
            <w:tcW w:w="2940" w:type="dxa"/>
            <w:vAlign w:val="center"/>
          </w:tcPr>
          <w:p w14:paraId="2010C993" w14:textId="44FDB4BE" w:rsidR="00392895" w:rsidRPr="00AD1658" w:rsidRDefault="00392895" w:rsidP="00392895">
            <w:pPr>
              <w:jc w:val="center"/>
              <w:rPr>
                <w:rFonts w:ascii="Century Gothic" w:hAnsi="Century Gothic"/>
              </w:rPr>
            </w:pPr>
            <w:r w:rsidRPr="00676431">
              <w:rPr>
                <w:rFonts w:ascii="Century Gothic" w:hAnsi="Century Gothic" w:cs="Tahoma"/>
                <w:sz w:val="24"/>
                <w:szCs w:val="24"/>
              </w:rPr>
              <w:t xml:space="preserve">El juego es un espacio para </w:t>
            </w:r>
            <w:proofErr w:type="spellStart"/>
            <w:r w:rsidRPr="00676431">
              <w:rPr>
                <w:rFonts w:ascii="Century Gothic" w:hAnsi="Century Gothic" w:cs="Tahoma"/>
                <w:sz w:val="24"/>
                <w:szCs w:val="24"/>
              </w:rPr>
              <w:t>todxs</w:t>
            </w:r>
            <w:proofErr w:type="spellEnd"/>
            <w:r w:rsidRPr="00676431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</w:tc>
        <w:tc>
          <w:tcPr>
            <w:tcW w:w="3846" w:type="dxa"/>
            <w:vAlign w:val="center"/>
          </w:tcPr>
          <w:p w14:paraId="3F11CA71" w14:textId="1764E366" w:rsidR="00392895" w:rsidRPr="00AD1658" w:rsidRDefault="00392895" w:rsidP="00392895">
            <w:pPr>
              <w:jc w:val="both"/>
              <w:rPr>
                <w:rFonts w:ascii="Century Gothic" w:hAnsi="Century Gothic"/>
              </w:rPr>
            </w:pPr>
            <w:r w:rsidRPr="00676431">
              <w:rPr>
                <w:rFonts w:ascii="Century Gothic" w:hAnsi="Century Gothic" w:cs="Tahoma"/>
                <w:sz w:val="24"/>
                <w:szCs w:val="24"/>
              </w:rPr>
              <w:t>Conocer algunos juegos tradicionales del lugar donde viven y, junto con su comunidad de aula, crear un Manual de juegos tradicionales cooperativos para favorecer a diversión y la sana convivencia.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EAF59" w14:textId="77777777" w:rsidR="00FE40A9" w:rsidRDefault="00FE40A9" w:rsidP="00D46909">
      <w:pPr>
        <w:spacing w:after="0" w:line="240" w:lineRule="auto"/>
      </w:pPr>
      <w:r>
        <w:separator/>
      </w:r>
    </w:p>
  </w:endnote>
  <w:endnote w:type="continuationSeparator" w:id="0">
    <w:p w14:paraId="672BBB27" w14:textId="77777777" w:rsidR="00FE40A9" w:rsidRDefault="00FE40A9" w:rsidP="00D4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134EC" w14:textId="77777777" w:rsidR="00FE40A9" w:rsidRDefault="00FE40A9" w:rsidP="00D46909">
      <w:pPr>
        <w:spacing w:after="0" w:line="240" w:lineRule="auto"/>
      </w:pPr>
      <w:r>
        <w:separator/>
      </w:r>
    </w:p>
  </w:footnote>
  <w:footnote w:type="continuationSeparator" w:id="0">
    <w:p w14:paraId="29B9C843" w14:textId="77777777" w:rsidR="00FE40A9" w:rsidRDefault="00FE40A9" w:rsidP="00D46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1DD2" w14:textId="059E8DAD" w:rsidR="00D46909" w:rsidRPr="00D46909" w:rsidRDefault="00D46909" w:rsidP="00D46909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7226D3C" wp14:editId="7EC594D3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246028429" name="Imagen 246028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2F59BC"/>
    <w:rsid w:val="00392895"/>
    <w:rsid w:val="004104AA"/>
    <w:rsid w:val="0043679E"/>
    <w:rsid w:val="00616D37"/>
    <w:rsid w:val="007B07F8"/>
    <w:rsid w:val="00800003"/>
    <w:rsid w:val="00966396"/>
    <w:rsid w:val="009A5BC5"/>
    <w:rsid w:val="00AD1658"/>
    <w:rsid w:val="00B474F4"/>
    <w:rsid w:val="00B51E4C"/>
    <w:rsid w:val="00BD0E66"/>
    <w:rsid w:val="00D46909"/>
    <w:rsid w:val="00FE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909"/>
  </w:style>
  <w:style w:type="paragraph" w:styleId="Piedepgina">
    <w:name w:val="footer"/>
    <w:basedOn w:val="Normal"/>
    <w:link w:val="Piedepgina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202</Words>
  <Characters>1113</Characters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2025-02-18T00:33:00Z</dcterms:modified>
  <cp:category>www.DidacticosMX.com</cp:category>
</cp:coreProperties>
</file>