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2DB65361" w:rsidR="00810595" w:rsidRPr="000811FC" w:rsidRDefault="00332CB2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27 ENERO AL 7 FEBRERO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33"/>
        <w:gridCol w:w="2997"/>
        <w:gridCol w:w="1723"/>
        <w:gridCol w:w="2880"/>
        <w:gridCol w:w="3757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332CB2">
        <w:tc>
          <w:tcPr>
            <w:tcW w:w="3033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7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8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7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32CB2" w:rsidRPr="00AD1658" w14:paraId="3E0896F7" w14:textId="77777777" w:rsidTr="00332CB2">
        <w:tc>
          <w:tcPr>
            <w:tcW w:w="3033" w:type="dxa"/>
            <w:vAlign w:val="center"/>
          </w:tcPr>
          <w:p w14:paraId="2615CD50" w14:textId="41F9E02C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332CB2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7" w:type="dxa"/>
            <w:vAlign w:val="center"/>
          </w:tcPr>
          <w:p w14:paraId="2D724138" w14:textId="557A72F3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332CB2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32CB2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4C54858A" w14:textId="77777777" w:rsidR="00332CB2" w:rsidRPr="007E0173" w:rsidRDefault="00332CB2" w:rsidP="00332CB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6193CE7B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Páginas 174 a la 187</w:t>
            </w:r>
          </w:p>
        </w:tc>
        <w:tc>
          <w:tcPr>
            <w:tcW w:w="2880" w:type="dxa"/>
            <w:vAlign w:val="center"/>
          </w:tcPr>
          <w:p w14:paraId="1C02C1AD" w14:textId="4BDF3CE9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Estilos de vida, desarrollo y riesgos ambientales.</w:t>
            </w:r>
          </w:p>
        </w:tc>
        <w:tc>
          <w:tcPr>
            <w:tcW w:w="3757" w:type="dxa"/>
            <w:vAlign w:val="center"/>
          </w:tcPr>
          <w:p w14:paraId="30CCDB5F" w14:textId="0A5ED4B0" w:rsidR="00332CB2" w:rsidRPr="00AD1658" w:rsidRDefault="00332CB2" w:rsidP="00332CB2">
            <w:pPr>
              <w:jc w:val="both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Comprender, desde una mirada crítica, que las actividades industriales generan un impacto en el ambiente, y la gran responsabilidad social que tiene la humanidad al usar de manera desmesurada los recursos naturales.</w:t>
            </w:r>
          </w:p>
        </w:tc>
      </w:tr>
      <w:tr w:rsidR="00332CB2" w:rsidRPr="00AD1658" w14:paraId="11363062" w14:textId="77777777" w:rsidTr="00332CB2">
        <w:tc>
          <w:tcPr>
            <w:tcW w:w="3033" w:type="dxa"/>
            <w:vAlign w:val="center"/>
          </w:tcPr>
          <w:p w14:paraId="6A945832" w14:textId="12AC143C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332CB2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7" w:type="dxa"/>
            <w:vAlign w:val="center"/>
          </w:tcPr>
          <w:p w14:paraId="58086788" w14:textId="5D0FEA46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332CB2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32CB2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32CB2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332CB2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73122426" w14:textId="77777777" w:rsidR="00332CB2" w:rsidRPr="007E0173" w:rsidRDefault="00332CB2" w:rsidP="00332CB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1A01B932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sz w:val="24"/>
                <w:szCs w:val="24"/>
              </w:rPr>
              <w:t>Páginas 264 a la 275</w:t>
            </w:r>
          </w:p>
        </w:tc>
        <w:tc>
          <w:tcPr>
            <w:tcW w:w="2880" w:type="dxa"/>
            <w:vAlign w:val="center"/>
          </w:tcPr>
          <w:p w14:paraId="0F88FC55" w14:textId="7D5EA622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Ubuntu.</w:t>
            </w:r>
          </w:p>
        </w:tc>
        <w:tc>
          <w:tcPr>
            <w:tcW w:w="3757" w:type="dxa"/>
          </w:tcPr>
          <w:p w14:paraId="1544F34B" w14:textId="2CDDC324" w:rsidR="00332CB2" w:rsidRPr="00AD1658" w:rsidRDefault="00332CB2" w:rsidP="00332CB2">
            <w:pPr>
              <w:jc w:val="both"/>
              <w:rPr>
                <w:rFonts w:ascii="Century Gothic" w:hAnsi="Century Gothic"/>
              </w:rPr>
            </w:pP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Reconocer y valorar la diversidad al comprender cuáles son las necesidades de cada uno. Crear con sus compañeras y compañeros un espacio de reflexión para la comunidad, denominado </w:t>
            </w:r>
            <w:r w:rsidRPr="007E0173">
              <w:rPr>
                <w:rFonts w:ascii="Century Gothic" w:hAnsi="Century Gothic" w:cs="Tahoma"/>
                <w:i/>
                <w:iCs/>
                <w:kern w:val="0"/>
                <w:sz w:val="24"/>
                <w:szCs w:val="24"/>
              </w:rPr>
              <w:t>Ubuntu</w:t>
            </w:r>
            <w:r w:rsidRPr="007E0173">
              <w:rPr>
                <w:rFonts w:ascii="Century Gothic" w:hAnsi="Century Gothic" w:cs="Tahoma"/>
                <w:kern w:val="0"/>
                <w:sz w:val="24"/>
                <w:szCs w:val="24"/>
              </w:rPr>
              <w:t>.</w:t>
            </w:r>
          </w:p>
        </w:tc>
      </w:tr>
      <w:tr w:rsidR="00332CB2" w:rsidRPr="00AD1658" w14:paraId="28903A2D" w14:textId="77777777" w:rsidTr="00332CB2">
        <w:tc>
          <w:tcPr>
            <w:tcW w:w="3033" w:type="dxa"/>
            <w:vAlign w:val="center"/>
          </w:tcPr>
          <w:p w14:paraId="66EAD28D" w14:textId="012898BE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332CB2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7" w:type="dxa"/>
            <w:vAlign w:val="center"/>
          </w:tcPr>
          <w:p w14:paraId="599C58D7" w14:textId="663BF058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332CB2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32CB2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332CB2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332CB2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2D0DE164" w14:textId="77777777" w:rsidR="00332CB2" w:rsidRPr="004F690A" w:rsidRDefault="00332CB2" w:rsidP="00332CB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088C80E3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sz w:val="24"/>
                <w:szCs w:val="24"/>
              </w:rPr>
              <w:t>Páginas 272 a la 283</w:t>
            </w:r>
          </w:p>
        </w:tc>
        <w:tc>
          <w:tcPr>
            <w:tcW w:w="2880" w:type="dxa"/>
            <w:vAlign w:val="center"/>
          </w:tcPr>
          <w:p w14:paraId="2010C993" w14:textId="4AB81DBC" w:rsidR="00332CB2" w:rsidRPr="00AD1658" w:rsidRDefault="00332CB2" w:rsidP="00332CB2">
            <w:pPr>
              <w:jc w:val="center"/>
              <w:rPr>
                <w:rFonts w:ascii="Century Gothic" w:hAnsi="Century Gothic"/>
              </w:rPr>
            </w:pPr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Me reconozco a través de mi familia.</w:t>
            </w:r>
          </w:p>
        </w:tc>
        <w:tc>
          <w:tcPr>
            <w:tcW w:w="3757" w:type="dxa"/>
            <w:vAlign w:val="center"/>
          </w:tcPr>
          <w:p w14:paraId="3F11CA71" w14:textId="5DD2EB50" w:rsidR="00332CB2" w:rsidRPr="00AD1658" w:rsidRDefault="00332CB2" w:rsidP="00332CB2">
            <w:pPr>
              <w:jc w:val="both"/>
              <w:rPr>
                <w:rFonts w:ascii="Century Gothic" w:hAnsi="Century Gothic"/>
              </w:rPr>
            </w:pPr>
            <w:proofErr w:type="gramStart"/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>Reconocer</w:t>
            </w:r>
            <w:proofErr w:type="gramEnd"/>
            <w:r w:rsidRPr="004F690A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que la convivencia en familia es diversa, crear una historieta con sus compañeros y compañeras. Estas actividades les permitirán desarrollar su sentido de pertenencia y afecto para una sana convivencia.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7E0E" w14:textId="77777777" w:rsidR="00F0605F" w:rsidRDefault="00F0605F" w:rsidP="000811FC">
      <w:pPr>
        <w:spacing w:after="0" w:line="240" w:lineRule="auto"/>
      </w:pPr>
      <w:r>
        <w:separator/>
      </w:r>
    </w:p>
  </w:endnote>
  <w:endnote w:type="continuationSeparator" w:id="0">
    <w:p w14:paraId="53EE4056" w14:textId="77777777" w:rsidR="00F0605F" w:rsidRDefault="00F0605F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85C0" w14:textId="77777777" w:rsidR="00F0605F" w:rsidRDefault="00F0605F" w:rsidP="000811FC">
      <w:pPr>
        <w:spacing w:after="0" w:line="240" w:lineRule="auto"/>
      </w:pPr>
      <w:r>
        <w:separator/>
      </w:r>
    </w:p>
  </w:footnote>
  <w:footnote w:type="continuationSeparator" w:id="0">
    <w:p w14:paraId="582FFDBE" w14:textId="77777777" w:rsidR="00F0605F" w:rsidRDefault="00F0605F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32CB2"/>
    <w:rsid w:val="003F05D5"/>
    <w:rsid w:val="004104AA"/>
    <w:rsid w:val="00772F59"/>
    <w:rsid w:val="00810595"/>
    <w:rsid w:val="009A5BC5"/>
    <w:rsid w:val="00AD1658"/>
    <w:rsid w:val="00B474F4"/>
    <w:rsid w:val="00B51E4C"/>
    <w:rsid w:val="00BC5E05"/>
    <w:rsid w:val="00CD5FC1"/>
    <w:rsid w:val="00F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1076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2025-01-22T00:21:00Z</dcterms:modified>
  <cp:category>www.DidacticosMX.com</cp:category>
</cp:coreProperties>
</file>