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261E0EFF" w:rsidR="00AD1658" w:rsidRDefault="0040208D" w:rsidP="0040208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3er Grado</w:t>
      </w:r>
    </w:p>
    <w:p w14:paraId="48B3BB10" w14:textId="22B423AD" w:rsidR="00E217F1" w:rsidRPr="0040208D" w:rsidRDefault="00B65BAB" w:rsidP="0040208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27 ENERO AL 7 FEBRERO</w:t>
      </w: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3039"/>
        <w:gridCol w:w="2998"/>
        <w:gridCol w:w="1723"/>
        <w:gridCol w:w="2583"/>
        <w:gridCol w:w="4047"/>
      </w:tblGrid>
      <w:tr w:rsidR="00AD1658" w:rsidRPr="00AD1658" w14:paraId="51312299" w14:textId="77777777" w:rsidTr="0072408D">
        <w:tc>
          <w:tcPr>
            <w:tcW w:w="14390" w:type="dxa"/>
            <w:gridSpan w:val="5"/>
            <w:shd w:val="clear" w:color="auto" w:fill="C1DAFF"/>
            <w:vAlign w:val="center"/>
          </w:tcPr>
          <w:p w14:paraId="7345A0A7" w14:textId="7C5F74E2" w:rsidR="00AD1658" w:rsidRPr="00AD1658" w:rsidRDefault="00E217F1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B65BAB">
        <w:tc>
          <w:tcPr>
            <w:tcW w:w="3039" w:type="dxa"/>
            <w:shd w:val="clear" w:color="auto" w:fill="E5F0FF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2998" w:type="dxa"/>
            <w:shd w:val="clear" w:color="auto" w:fill="E5F0FF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723" w:type="dxa"/>
            <w:shd w:val="clear" w:color="auto" w:fill="E5F0FF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583" w:type="dxa"/>
            <w:shd w:val="clear" w:color="auto" w:fill="E5F0FF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4047" w:type="dxa"/>
            <w:shd w:val="clear" w:color="auto" w:fill="E5F0FF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B65BAB" w:rsidRPr="00AD1658" w14:paraId="3E0896F7" w14:textId="77777777" w:rsidTr="00B65BAB">
        <w:tc>
          <w:tcPr>
            <w:tcW w:w="3039" w:type="dxa"/>
            <w:vAlign w:val="center"/>
          </w:tcPr>
          <w:p w14:paraId="2615CD50" w14:textId="1055599E" w:rsidR="00B65BAB" w:rsidRPr="00AD1658" w:rsidRDefault="00B65BAB" w:rsidP="00B65BAB">
            <w:pPr>
              <w:rPr>
                <w:rFonts w:ascii="Century Gothic" w:hAnsi="Century Gothic"/>
              </w:rPr>
            </w:pPr>
            <w:r w:rsidRPr="00B65BAB">
              <w:rPr>
                <w:rFonts w:ascii="Century Gothic" w:hAnsi="Century Gothic"/>
              </w:rPr>
              <w:t>Lenguajes</w:t>
            </w:r>
          </w:p>
        </w:tc>
        <w:tc>
          <w:tcPr>
            <w:tcW w:w="2998" w:type="dxa"/>
            <w:vAlign w:val="center"/>
          </w:tcPr>
          <w:p w14:paraId="2D724138" w14:textId="5642EE5F" w:rsidR="00B65BAB" w:rsidRPr="00AD1658" w:rsidRDefault="00B65BAB" w:rsidP="00B65BAB">
            <w:pPr>
              <w:rPr>
                <w:rFonts w:ascii="Century Gothic" w:hAnsi="Century Gothic"/>
              </w:rPr>
            </w:pPr>
            <w:r w:rsidRPr="00B65BAB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B65BAB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B65BAB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B65BAB">
              <w:rPr>
                <w:rFonts w:ascii="Century Gothic" w:hAnsi="Century Gothic"/>
              </w:rPr>
              <w:t>Igualdad de género</w:t>
            </w:r>
            <w:r>
              <w:rPr>
                <w:rFonts w:ascii="Century Gothic" w:hAnsi="Century Gothic"/>
              </w:rPr>
              <w:t xml:space="preserve">, </w:t>
            </w:r>
            <w:r w:rsidRPr="00B65BAB">
              <w:rPr>
                <w:rFonts w:ascii="Century Gothic" w:hAnsi="Century Gothic"/>
              </w:rPr>
              <w:t>Vida saludable</w:t>
            </w:r>
            <w:r>
              <w:rPr>
                <w:rFonts w:ascii="Century Gothic" w:hAnsi="Century Gothic"/>
              </w:rPr>
              <w:t xml:space="preserve">, </w:t>
            </w:r>
            <w:r w:rsidRPr="00B65BAB">
              <w:rPr>
                <w:rFonts w:ascii="Century Gothic" w:hAnsi="Century Gothic"/>
              </w:rPr>
              <w:t>Apropiación de las culturas a través de la lectura y la escritura</w:t>
            </w:r>
            <w:r>
              <w:rPr>
                <w:rFonts w:ascii="Century Gothic" w:hAnsi="Century Gothic"/>
              </w:rPr>
              <w:t xml:space="preserve">, </w:t>
            </w:r>
            <w:r w:rsidRPr="00B65BAB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723" w:type="dxa"/>
            <w:vAlign w:val="center"/>
          </w:tcPr>
          <w:p w14:paraId="5CC35795" w14:textId="77777777" w:rsidR="00B65BAB" w:rsidRPr="008863F1" w:rsidRDefault="00B65BAB" w:rsidP="00B65BA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8863F1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133CBBF1" w14:textId="4D03C419" w:rsidR="00B65BAB" w:rsidRPr="00AD1658" w:rsidRDefault="00B65BAB" w:rsidP="00B65BAB">
            <w:pPr>
              <w:rPr>
                <w:rFonts w:ascii="Century Gothic" w:hAnsi="Century Gothic"/>
              </w:rPr>
            </w:pPr>
            <w:r w:rsidRPr="008863F1">
              <w:rPr>
                <w:rFonts w:ascii="Century Gothic" w:hAnsi="Century Gothic" w:cs="Tahoma"/>
                <w:sz w:val="24"/>
                <w:szCs w:val="24"/>
              </w:rPr>
              <w:t>Páginas 86 a la 99</w:t>
            </w:r>
          </w:p>
        </w:tc>
        <w:tc>
          <w:tcPr>
            <w:tcW w:w="2583" w:type="dxa"/>
            <w:vAlign w:val="center"/>
          </w:tcPr>
          <w:p w14:paraId="1C02C1AD" w14:textId="2EF97253" w:rsidR="00B65BAB" w:rsidRPr="00AD1658" w:rsidRDefault="00B65BAB" w:rsidP="00B65BAB">
            <w:pPr>
              <w:rPr>
                <w:rFonts w:ascii="Century Gothic" w:hAnsi="Century Gothic"/>
              </w:rPr>
            </w:pPr>
            <w:r w:rsidRPr="008863F1">
              <w:rPr>
                <w:rFonts w:ascii="Century Gothic" w:hAnsi="Century Gothic" w:cs="Tahoma"/>
                <w:sz w:val="24"/>
                <w:szCs w:val="24"/>
              </w:rPr>
              <w:t>Seamos periodistas por un día.</w:t>
            </w:r>
          </w:p>
        </w:tc>
        <w:tc>
          <w:tcPr>
            <w:tcW w:w="4047" w:type="dxa"/>
            <w:vAlign w:val="center"/>
          </w:tcPr>
          <w:p w14:paraId="30CCDB5F" w14:textId="62538CB3" w:rsidR="00B65BAB" w:rsidRPr="00AD1658" w:rsidRDefault="00B65BAB" w:rsidP="00B65BAB">
            <w:pPr>
              <w:jc w:val="both"/>
              <w:rPr>
                <w:rFonts w:ascii="Century Gothic" w:hAnsi="Century Gothic"/>
              </w:rPr>
            </w:pPr>
            <w:r w:rsidRPr="008863F1">
              <w:rPr>
                <w:rFonts w:ascii="Century Gothic" w:hAnsi="Century Gothic" w:cs="Tahoma"/>
                <w:sz w:val="24"/>
                <w:szCs w:val="24"/>
              </w:rPr>
              <w:t>Conocer los elementos básicos de una noticia. Además, escribir y difundir notas de opiniones sobre hechos que afectan a tu comunidad.</w:t>
            </w:r>
          </w:p>
        </w:tc>
      </w:tr>
      <w:tr w:rsidR="00B65BAB" w:rsidRPr="00AD1658" w14:paraId="11363062" w14:textId="77777777" w:rsidTr="00B65BAB">
        <w:tc>
          <w:tcPr>
            <w:tcW w:w="3039" w:type="dxa"/>
            <w:vAlign w:val="center"/>
          </w:tcPr>
          <w:p w14:paraId="6A945832" w14:textId="0ED7FFE1" w:rsidR="00B65BAB" w:rsidRPr="00AD1658" w:rsidRDefault="00B65BAB" w:rsidP="00B65BAB">
            <w:pPr>
              <w:rPr>
                <w:rFonts w:ascii="Century Gothic" w:hAnsi="Century Gothic"/>
              </w:rPr>
            </w:pPr>
            <w:r w:rsidRPr="00B65BAB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2998" w:type="dxa"/>
            <w:vAlign w:val="center"/>
          </w:tcPr>
          <w:p w14:paraId="58086788" w14:textId="32A6D4EC" w:rsidR="00B65BAB" w:rsidRPr="00AD1658" w:rsidRDefault="00B65BAB" w:rsidP="00B65BAB">
            <w:pPr>
              <w:rPr>
                <w:rFonts w:ascii="Century Gothic" w:hAnsi="Century Gothic"/>
              </w:rPr>
            </w:pPr>
            <w:r w:rsidRPr="00B65BAB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B65BAB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B65BAB">
              <w:rPr>
                <w:rFonts w:ascii="Century Gothic" w:hAnsi="Century Gothic"/>
              </w:rPr>
              <w:t>Igualdad de género</w:t>
            </w:r>
          </w:p>
        </w:tc>
        <w:tc>
          <w:tcPr>
            <w:tcW w:w="1723" w:type="dxa"/>
            <w:vAlign w:val="center"/>
          </w:tcPr>
          <w:p w14:paraId="3A498B44" w14:textId="77777777" w:rsidR="00B65BAB" w:rsidRPr="008863F1" w:rsidRDefault="00B65BAB" w:rsidP="00B65BA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8863F1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5789F6D" w14:textId="32707A2F" w:rsidR="00B65BAB" w:rsidRPr="00AD1658" w:rsidRDefault="00B65BAB" w:rsidP="00B65BAB">
            <w:pPr>
              <w:rPr>
                <w:rFonts w:ascii="Century Gothic" w:hAnsi="Century Gothic"/>
              </w:rPr>
            </w:pPr>
            <w:r w:rsidRPr="008863F1">
              <w:rPr>
                <w:rFonts w:ascii="Century Gothic" w:hAnsi="Century Gothic" w:cs="Tahoma"/>
                <w:sz w:val="24"/>
                <w:szCs w:val="24"/>
              </w:rPr>
              <w:t>Páginas 232 a la 245</w:t>
            </w:r>
          </w:p>
        </w:tc>
        <w:tc>
          <w:tcPr>
            <w:tcW w:w="2583" w:type="dxa"/>
            <w:vAlign w:val="center"/>
          </w:tcPr>
          <w:p w14:paraId="0F88FC55" w14:textId="1F70AABE" w:rsidR="00B65BAB" w:rsidRPr="00AD1658" w:rsidRDefault="00B65BAB" w:rsidP="00B65BAB">
            <w:pPr>
              <w:rPr>
                <w:rFonts w:ascii="Century Gothic" w:hAnsi="Century Gothic"/>
              </w:rPr>
            </w:pPr>
            <w:r w:rsidRPr="008863F1">
              <w:rPr>
                <w:rFonts w:ascii="Century Gothic" w:hAnsi="Century Gothic" w:cs="Tahoma"/>
                <w:sz w:val="24"/>
                <w:szCs w:val="24"/>
              </w:rPr>
              <w:t>Reporteros de la justicia.</w:t>
            </w:r>
          </w:p>
        </w:tc>
        <w:tc>
          <w:tcPr>
            <w:tcW w:w="4047" w:type="dxa"/>
            <w:vAlign w:val="center"/>
          </w:tcPr>
          <w:p w14:paraId="1544F34B" w14:textId="0D0E5E6E" w:rsidR="00B65BAB" w:rsidRPr="00AD1658" w:rsidRDefault="00B65BAB" w:rsidP="00B65BAB">
            <w:pPr>
              <w:jc w:val="both"/>
              <w:rPr>
                <w:rFonts w:ascii="Century Gothic" w:hAnsi="Century Gothic"/>
              </w:rPr>
            </w:pPr>
            <w:r w:rsidRPr="008863F1">
              <w:rPr>
                <w:rFonts w:ascii="Century Gothic" w:hAnsi="Century Gothic" w:cs="Tahoma"/>
                <w:sz w:val="24"/>
                <w:szCs w:val="24"/>
              </w:rPr>
              <w:t>Serán un Reportero de justicia. Para ello, armarán un micrófono, entrevistarán a personas de su comunidad y elaborarán un periódico gigante para dar a conocer diferentes experiencias sobre cómo las personas han vivido algunas reglas, normas, acuerdos y derechos humanos.</w:t>
            </w:r>
          </w:p>
        </w:tc>
      </w:tr>
      <w:tr w:rsidR="00B65BAB" w:rsidRPr="00AD1658" w14:paraId="28903A2D" w14:textId="77777777" w:rsidTr="00B65BAB">
        <w:tc>
          <w:tcPr>
            <w:tcW w:w="3039" w:type="dxa"/>
            <w:vAlign w:val="center"/>
          </w:tcPr>
          <w:p w14:paraId="66EAD28D" w14:textId="5652BDE8" w:rsidR="00B65BAB" w:rsidRPr="00AD1658" w:rsidRDefault="00B65BAB" w:rsidP="00B65BAB">
            <w:pPr>
              <w:rPr>
                <w:rFonts w:ascii="Century Gothic" w:hAnsi="Century Gothic"/>
              </w:rPr>
            </w:pPr>
            <w:r w:rsidRPr="00B65BAB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2998" w:type="dxa"/>
            <w:vAlign w:val="center"/>
          </w:tcPr>
          <w:p w14:paraId="599C58D7" w14:textId="1F883B61" w:rsidR="00B65BAB" w:rsidRPr="00AD1658" w:rsidRDefault="00B65BAB" w:rsidP="00B65BAB">
            <w:pPr>
              <w:rPr>
                <w:rFonts w:ascii="Century Gothic" w:hAnsi="Century Gothic"/>
              </w:rPr>
            </w:pPr>
            <w:r w:rsidRPr="00B65BAB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B65BAB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B65BAB">
              <w:rPr>
                <w:rFonts w:ascii="Century Gothic" w:hAnsi="Century Gothic"/>
              </w:rPr>
              <w:t>Vida saludable</w:t>
            </w:r>
          </w:p>
        </w:tc>
        <w:tc>
          <w:tcPr>
            <w:tcW w:w="1723" w:type="dxa"/>
            <w:vAlign w:val="center"/>
          </w:tcPr>
          <w:p w14:paraId="7B4949BF" w14:textId="77777777" w:rsidR="00B65BAB" w:rsidRPr="008863F1" w:rsidRDefault="00B65BAB" w:rsidP="00B65BA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8863F1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E092657" w14:textId="459F0F89" w:rsidR="00B65BAB" w:rsidRPr="00AD1658" w:rsidRDefault="00B65BAB" w:rsidP="00B65BAB">
            <w:pPr>
              <w:rPr>
                <w:rFonts w:ascii="Century Gothic" w:hAnsi="Century Gothic"/>
              </w:rPr>
            </w:pPr>
            <w:r w:rsidRPr="008863F1">
              <w:rPr>
                <w:rFonts w:ascii="Century Gothic" w:hAnsi="Century Gothic" w:cs="Tahoma"/>
                <w:sz w:val="24"/>
                <w:szCs w:val="24"/>
              </w:rPr>
              <w:t>Páginas 186 a la 199</w:t>
            </w:r>
          </w:p>
        </w:tc>
        <w:tc>
          <w:tcPr>
            <w:tcW w:w="2583" w:type="dxa"/>
            <w:vAlign w:val="center"/>
          </w:tcPr>
          <w:p w14:paraId="2010C993" w14:textId="16428233" w:rsidR="00B65BAB" w:rsidRPr="00AD1658" w:rsidRDefault="00B65BAB" w:rsidP="00B65BAB">
            <w:pPr>
              <w:rPr>
                <w:rFonts w:ascii="Century Gothic" w:hAnsi="Century Gothic"/>
              </w:rPr>
            </w:pPr>
            <w:r w:rsidRPr="008863F1">
              <w:rPr>
                <w:rFonts w:ascii="Century Gothic" w:hAnsi="Century Gothic" w:cs="Tahoma"/>
                <w:sz w:val="24"/>
                <w:szCs w:val="24"/>
              </w:rPr>
              <w:t>Mi derecho a un trato digno, sin explotación ni abuso de cualquier tipo.</w:t>
            </w:r>
          </w:p>
        </w:tc>
        <w:tc>
          <w:tcPr>
            <w:tcW w:w="4047" w:type="dxa"/>
            <w:vAlign w:val="center"/>
          </w:tcPr>
          <w:p w14:paraId="3F11CA71" w14:textId="323046E6" w:rsidR="00B65BAB" w:rsidRPr="00AD1658" w:rsidRDefault="00B65BAB" w:rsidP="00B65BAB">
            <w:pPr>
              <w:jc w:val="both"/>
              <w:rPr>
                <w:rFonts w:ascii="Century Gothic" w:hAnsi="Century Gothic"/>
              </w:rPr>
            </w:pPr>
            <w:r w:rsidRPr="008863F1">
              <w:rPr>
                <w:rFonts w:ascii="Century Gothic" w:hAnsi="Century Gothic" w:cs="Tahoma"/>
                <w:sz w:val="24"/>
                <w:szCs w:val="24"/>
              </w:rPr>
              <w:t>Realizar un Fanzine de la protección. En él mostrarán algunas situaciones que representan riesgos para su integridad física y mental. También expondrán los derechos de las niñas y los niños, para que después difundan la información con otros estudiantes y ayuden a minimizar las situaciones de riesgo.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5D465" w14:textId="77777777" w:rsidR="00E26A3A" w:rsidRDefault="00E26A3A" w:rsidP="0040208D">
      <w:pPr>
        <w:spacing w:after="0" w:line="240" w:lineRule="auto"/>
      </w:pPr>
      <w:r>
        <w:separator/>
      </w:r>
    </w:p>
  </w:endnote>
  <w:endnote w:type="continuationSeparator" w:id="0">
    <w:p w14:paraId="1D70C750" w14:textId="77777777" w:rsidR="00E26A3A" w:rsidRDefault="00E26A3A" w:rsidP="0040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8047E" w14:textId="77777777" w:rsidR="00E26A3A" w:rsidRDefault="00E26A3A" w:rsidP="0040208D">
      <w:pPr>
        <w:spacing w:after="0" w:line="240" w:lineRule="auto"/>
      </w:pPr>
      <w:r>
        <w:separator/>
      </w:r>
    </w:p>
  </w:footnote>
  <w:footnote w:type="continuationSeparator" w:id="0">
    <w:p w14:paraId="72DB688B" w14:textId="77777777" w:rsidR="00E26A3A" w:rsidRDefault="00E26A3A" w:rsidP="0040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45CB6" w14:textId="4A60B943" w:rsidR="0040208D" w:rsidRPr="0040208D" w:rsidRDefault="0040208D" w:rsidP="0040208D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DC4C1" wp14:editId="611CDCB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483656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306A9"/>
    <w:rsid w:val="002D35BD"/>
    <w:rsid w:val="002F59BC"/>
    <w:rsid w:val="0040208D"/>
    <w:rsid w:val="004104AA"/>
    <w:rsid w:val="00711889"/>
    <w:rsid w:val="0072408D"/>
    <w:rsid w:val="007313AC"/>
    <w:rsid w:val="009A14DE"/>
    <w:rsid w:val="009A5BC5"/>
    <w:rsid w:val="00AD1658"/>
    <w:rsid w:val="00B474F4"/>
    <w:rsid w:val="00B51E4C"/>
    <w:rsid w:val="00B65BAB"/>
    <w:rsid w:val="00E217F1"/>
    <w:rsid w:val="00E2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08D"/>
  </w:style>
  <w:style w:type="paragraph" w:styleId="Piedepgina">
    <w:name w:val="footer"/>
    <w:basedOn w:val="Normal"/>
    <w:link w:val="Piedepgina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220</Words>
  <Characters>1216</Characters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2025-01-22T00:05:00Z</dcterms:modified>
  <cp:category>www.DidacticosMX.com</cp:category>
</cp:coreProperties>
</file>