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D320050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Hlk143517717"/>
      <w:r w:rsidRPr="00D46909">
        <w:rPr>
          <w:rFonts w:ascii="Century Gothic" w:hAnsi="Century Gothic"/>
          <w:b/>
          <w:bCs/>
          <w:sz w:val="32"/>
          <w:szCs w:val="32"/>
        </w:rPr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05937668" w:rsidR="00BD0E66" w:rsidRPr="00D46909" w:rsidRDefault="00B70C6B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 AL 20 DICIEMBRE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547"/>
        <w:gridCol w:w="3118"/>
        <w:gridCol w:w="1843"/>
        <w:gridCol w:w="2693"/>
        <w:gridCol w:w="4189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B70C6B">
        <w:tc>
          <w:tcPr>
            <w:tcW w:w="2547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118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843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693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4189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B70C6B" w:rsidRPr="00AD1658" w14:paraId="3E0896F7" w14:textId="77777777" w:rsidTr="00B70C6B">
        <w:tc>
          <w:tcPr>
            <w:tcW w:w="2547" w:type="dxa"/>
            <w:vAlign w:val="center"/>
          </w:tcPr>
          <w:p w14:paraId="2615CD50" w14:textId="48EDC93C" w:rsidR="00B70C6B" w:rsidRPr="00B70C6B" w:rsidRDefault="00B70C6B" w:rsidP="00B70C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70C6B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118" w:type="dxa"/>
            <w:vAlign w:val="center"/>
          </w:tcPr>
          <w:p w14:paraId="2D724138" w14:textId="69BBA744" w:rsidR="00B70C6B" w:rsidRPr="00B70C6B" w:rsidRDefault="00B70C6B" w:rsidP="00B70C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70C6B">
              <w:rPr>
                <w:rFonts w:ascii="Century Gothic" w:hAnsi="Century Gothic"/>
                <w:sz w:val="24"/>
                <w:szCs w:val="24"/>
              </w:rPr>
              <w:t>Inclusión, Pensamiento crítico, Interculturalidad crítica, Apropiación de las culturas a través de la lectura y la escritura</w:t>
            </w:r>
          </w:p>
        </w:tc>
        <w:tc>
          <w:tcPr>
            <w:tcW w:w="1843" w:type="dxa"/>
            <w:vAlign w:val="center"/>
          </w:tcPr>
          <w:p w14:paraId="702EA10D" w14:textId="77777777" w:rsidR="00B70C6B" w:rsidRPr="00B70C6B" w:rsidRDefault="00B70C6B" w:rsidP="00B70C6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70C6B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47E550D4" w:rsidR="00B70C6B" w:rsidRPr="00B70C6B" w:rsidRDefault="00B70C6B" w:rsidP="00B70C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70C6B">
              <w:rPr>
                <w:rFonts w:ascii="Century Gothic" w:hAnsi="Century Gothic" w:cs="Tahoma"/>
                <w:sz w:val="24"/>
                <w:szCs w:val="24"/>
              </w:rPr>
              <w:t>Páginas 64 a la 79</w:t>
            </w:r>
          </w:p>
        </w:tc>
        <w:tc>
          <w:tcPr>
            <w:tcW w:w="2693" w:type="dxa"/>
            <w:vAlign w:val="center"/>
          </w:tcPr>
          <w:p w14:paraId="1C02C1AD" w14:textId="0042CC27" w:rsidR="00B70C6B" w:rsidRPr="00E72347" w:rsidRDefault="00B70C6B" w:rsidP="00B70C6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7234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¿Qué nos cuenta el otro?</w:t>
            </w:r>
          </w:p>
        </w:tc>
        <w:tc>
          <w:tcPr>
            <w:tcW w:w="4189" w:type="dxa"/>
            <w:vAlign w:val="center"/>
          </w:tcPr>
          <w:p w14:paraId="30CCDB5F" w14:textId="0B48BE56" w:rsidR="00B70C6B" w:rsidRPr="00B70C6B" w:rsidRDefault="00B70C6B" w:rsidP="00B70C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70C6B">
              <w:rPr>
                <w:rFonts w:ascii="Century Gothic" w:hAnsi="Century Gothic" w:cs="Tahoma"/>
                <w:sz w:val="24"/>
                <w:szCs w:val="24"/>
              </w:rPr>
              <w:t>Realizar entrevistas para conocer las opiniones de la gente de su comunidad, para lo cual necesitarán elaborar un cuaderno de notas y anotar la información más importante.</w:t>
            </w:r>
          </w:p>
        </w:tc>
      </w:tr>
      <w:tr w:rsidR="00B70C6B" w:rsidRPr="00AD1658" w14:paraId="11363062" w14:textId="77777777" w:rsidTr="00B70C6B">
        <w:tc>
          <w:tcPr>
            <w:tcW w:w="2547" w:type="dxa"/>
            <w:vAlign w:val="center"/>
          </w:tcPr>
          <w:p w14:paraId="6A945832" w14:textId="0623AB51" w:rsidR="00B70C6B" w:rsidRPr="00B70C6B" w:rsidRDefault="00B70C6B" w:rsidP="00B70C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70C6B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3118" w:type="dxa"/>
            <w:vAlign w:val="center"/>
          </w:tcPr>
          <w:p w14:paraId="58086788" w14:textId="1AEC864E" w:rsidR="00B70C6B" w:rsidRPr="00B70C6B" w:rsidRDefault="00B70C6B" w:rsidP="00B70C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70C6B">
              <w:rPr>
                <w:rFonts w:ascii="Century Gothic" w:hAnsi="Century Gothic"/>
                <w:sz w:val="24"/>
                <w:szCs w:val="24"/>
              </w:rPr>
              <w:t>Pensamiento crítico, Interculturalidad crítica</w:t>
            </w:r>
          </w:p>
        </w:tc>
        <w:tc>
          <w:tcPr>
            <w:tcW w:w="1843" w:type="dxa"/>
            <w:vAlign w:val="center"/>
          </w:tcPr>
          <w:p w14:paraId="00BA8F16" w14:textId="77777777" w:rsidR="00B70C6B" w:rsidRPr="00B70C6B" w:rsidRDefault="00B70C6B" w:rsidP="00B70C6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70C6B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100FE80E" w:rsidR="00B70C6B" w:rsidRPr="00B70C6B" w:rsidRDefault="00B70C6B" w:rsidP="00B70C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70C6B">
              <w:rPr>
                <w:rFonts w:ascii="Century Gothic" w:hAnsi="Century Gothic" w:cs="Tahoma"/>
                <w:sz w:val="24"/>
                <w:szCs w:val="24"/>
              </w:rPr>
              <w:t>Páginas 234 a la 249</w:t>
            </w:r>
          </w:p>
        </w:tc>
        <w:tc>
          <w:tcPr>
            <w:tcW w:w="2693" w:type="dxa"/>
            <w:vAlign w:val="center"/>
          </w:tcPr>
          <w:p w14:paraId="0F88FC55" w14:textId="478574CD" w:rsidR="00B70C6B" w:rsidRPr="00E72347" w:rsidRDefault="00B70C6B" w:rsidP="00B70C6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72347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Un viaje al pasado: con el cabildo </w:t>
            </w:r>
            <w:proofErr w:type="spellStart"/>
            <w:r w:rsidRPr="00E7234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todxs</w:t>
            </w:r>
            <w:proofErr w:type="spellEnd"/>
            <w:r w:rsidRPr="00E72347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 decidimos.</w:t>
            </w:r>
          </w:p>
        </w:tc>
        <w:tc>
          <w:tcPr>
            <w:tcW w:w="4189" w:type="dxa"/>
            <w:vAlign w:val="center"/>
          </w:tcPr>
          <w:p w14:paraId="1544F34B" w14:textId="17A911CB" w:rsidR="00B70C6B" w:rsidRPr="00B70C6B" w:rsidRDefault="00B70C6B" w:rsidP="00B70C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70C6B">
              <w:rPr>
                <w:rFonts w:ascii="Century Gothic" w:hAnsi="Century Gothic" w:cs="Tahoma"/>
                <w:sz w:val="24"/>
                <w:szCs w:val="24"/>
              </w:rPr>
              <w:t>Viajar por la historia de México e identificar diferentes formas de nombrar a las autoridades de gobierno, entre ellas el cabildo. Aprender a construir un cabildo para dialogar sobre un problema de inseguridad presente en su comunidad y difundir lo acordado a través de volantes.</w:t>
            </w:r>
          </w:p>
        </w:tc>
      </w:tr>
      <w:tr w:rsidR="00B70C6B" w:rsidRPr="00AD1658" w14:paraId="28903A2D" w14:textId="77777777" w:rsidTr="00B70C6B">
        <w:tc>
          <w:tcPr>
            <w:tcW w:w="2547" w:type="dxa"/>
            <w:vAlign w:val="center"/>
          </w:tcPr>
          <w:p w14:paraId="66EAD28D" w14:textId="469A53BA" w:rsidR="00B70C6B" w:rsidRPr="00B70C6B" w:rsidRDefault="00B70C6B" w:rsidP="00B70C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70C6B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118" w:type="dxa"/>
            <w:vAlign w:val="center"/>
          </w:tcPr>
          <w:p w14:paraId="599C58D7" w14:textId="7E626916" w:rsidR="00B70C6B" w:rsidRPr="00B70C6B" w:rsidRDefault="00B70C6B" w:rsidP="00B70C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70C6B">
              <w:rPr>
                <w:rFonts w:ascii="Century Gothic" w:hAnsi="Century Gothic"/>
                <w:sz w:val="24"/>
                <w:szCs w:val="24"/>
              </w:rPr>
              <w:t>Pensamiento crítico, Interculturalidad crítica</w:t>
            </w:r>
          </w:p>
        </w:tc>
        <w:tc>
          <w:tcPr>
            <w:tcW w:w="1843" w:type="dxa"/>
            <w:vAlign w:val="center"/>
          </w:tcPr>
          <w:p w14:paraId="4C1C67DF" w14:textId="77777777" w:rsidR="00B70C6B" w:rsidRPr="00B70C6B" w:rsidRDefault="00B70C6B" w:rsidP="00B70C6B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B70C6B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78C9A8A8" w:rsidR="00B70C6B" w:rsidRPr="00B70C6B" w:rsidRDefault="00B70C6B" w:rsidP="00B70C6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70C6B">
              <w:rPr>
                <w:rFonts w:ascii="Century Gothic" w:hAnsi="Century Gothic" w:cs="Tahoma"/>
                <w:sz w:val="24"/>
                <w:szCs w:val="24"/>
              </w:rPr>
              <w:t>Páginas 252 a la 261</w:t>
            </w:r>
          </w:p>
        </w:tc>
        <w:tc>
          <w:tcPr>
            <w:tcW w:w="2693" w:type="dxa"/>
            <w:vAlign w:val="center"/>
          </w:tcPr>
          <w:p w14:paraId="2010C993" w14:textId="7E365E3B" w:rsidR="00B70C6B" w:rsidRPr="00E72347" w:rsidRDefault="00B70C6B" w:rsidP="00B70C6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72347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Conocer el lugar donde vivo.</w:t>
            </w:r>
          </w:p>
        </w:tc>
        <w:tc>
          <w:tcPr>
            <w:tcW w:w="4189" w:type="dxa"/>
            <w:vAlign w:val="center"/>
          </w:tcPr>
          <w:p w14:paraId="3F11CA71" w14:textId="2E41DBAF" w:rsidR="00B70C6B" w:rsidRPr="00B70C6B" w:rsidRDefault="00B70C6B" w:rsidP="00B70C6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70C6B">
              <w:rPr>
                <w:rFonts w:ascii="Century Gothic" w:hAnsi="Century Gothic" w:cs="Tahoma"/>
                <w:sz w:val="24"/>
                <w:szCs w:val="24"/>
              </w:rPr>
              <w:t>Reconocer el valor histórico del espacio comunitario. Para ello, montar una Exposición temporal que exprese el significado de las prácticas culturales y formas de organización que han forjado su identidad.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3F62D" w14:textId="77777777" w:rsidR="0073194F" w:rsidRDefault="0073194F" w:rsidP="00D46909">
      <w:pPr>
        <w:spacing w:after="0" w:line="240" w:lineRule="auto"/>
      </w:pPr>
      <w:r>
        <w:separator/>
      </w:r>
    </w:p>
  </w:endnote>
  <w:endnote w:type="continuationSeparator" w:id="0">
    <w:p w14:paraId="642B06ED" w14:textId="77777777" w:rsidR="0073194F" w:rsidRDefault="0073194F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1908E" w14:textId="77777777" w:rsidR="0073194F" w:rsidRDefault="0073194F" w:rsidP="00D46909">
      <w:pPr>
        <w:spacing w:after="0" w:line="240" w:lineRule="auto"/>
      </w:pPr>
      <w:r>
        <w:separator/>
      </w:r>
    </w:p>
  </w:footnote>
  <w:footnote w:type="continuationSeparator" w:id="0">
    <w:p w14:paraId="27448A33" w14:textId="77777777" w:rsidR="0073194F" w:rsidRDefault="0073194F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104AA"/>
    <w:rsid w:val="0043679E"/>
    <w:rsid w:val="00523D88"/>
    <w:rsid w:val="0073194F"/>
    <w:rsid w:val="007B07F8"/>
    <w:rsid w:val="00800003"/>
    <w:rsid w:val="00874599"/>
    <w:rsid w:val="00966396"/>
    <w:rsid w:val="009A5BC5"/>
    <w:rsid w:val="00AD1658"/>
    <w:rsid w:val="00B37030"/>
    <w:rsid w:val="00B474F4"/>
    <w:rsid w:val="00B51E4C"/>
    <w:rsid w:val="00B70C6B"/>
    <w:rsid w:val="00BD0E66"/>
    <w:rsid w:val="00D46909"/>
    <w:rsid w:val="00D53DC4"/>
    <w:rsid w:val="00E14C36"/>
    <w:rsid w:val="00E53371"/>
    <w:rsid w:val="00E7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1080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2024-12-04T04:39:00Z</dcterms:modified>
  <cp:category>www.DidacticosMX.com</cp:category>
</cp:coreProperties>
</file>