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71"/>
        <w:gridCol w:w="3022"/>
        <w:gridCol w:w="1598"/>
        <w:gridCol w:w="2901"/>
        <w:gridCol w:w="3798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6C2741">
        <w:tc>
          <w:tcPr>
            <w:tcW w:w="3071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2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98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01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98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F5BF6" w:rsidRPr="00AD1658" w14:paraId="3E0896F7" w14:textId="77777777" w:rsidTr="006C2741">
        <w:tc>
          <w:tcPr>
            <w:tcW w:w="3071" w:type="dxa"/>
            <w:vAlign w:val="center"/>
          </w:tcPr>
          <w:p w14:paraId="2615CD50" w14:textId="6DFF74BC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2" w:type="dxa"/>
            <w:vAlign w:val="center"/>
          </w:tcPr>
          <w:p w14:paraId="7102F773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Inclusión</w:t>
            </w:r>
          </w:p>
          <w:p w14:paraId="032E14BA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 xml:space="preserve">Interculturalidad critica </w:t>
            </w:r>
          </w:p>
          <w:p w14:paraId="3B2B44C4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Igualdad de género</w:t>
            </w:r>
          </w:p>
          <w:p w14:paraId="2D724138" w14:textId="5543CE9E" w:rsidR="001F5BF6" w:rsidRPr="006C2741" w:rsidRDefault="001F5BF6" w:rsidP="006C2741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47A08607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Comunitario.</w:t>
            </w:r>
          </w:p>
          <w:p w14:paraId="133CBBF1" w14:textId="7442888A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Páginas 260 a la 271</w:t>
            </w:r>
          </w:p>
        </w:tc>
        <w:tc>
          <w:tcPr>
            <w:tcW w:w="2901" w:type="dxa"/>
            <w:vAlign w:val="center"/>
          </w:tcPr>
          <w:p w14:paraId="1C02C1AD" w14:textId="6CCA477C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Mi comunidad a través del tiempo.</w:t>
            </w:r>
          </w:p>
        </w:tc>
        <w:tc>
          <w:tcPr>
            <w:tcW w:w="3798" w:type="dxa"/>
            <w:vAlign w:val="center"/>
          </w:tcPr>
          <w:p w14:paraId="30CCDB5F" w14:textId="55500D18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Reconocer los cambios que ha tenido su vecindario a través del tiempo y organizar una Exposición colectiva llamada “Viaje histórico por mi comunidad” para mostrar las transformaciones más significativas del lugar donde viven.</w:t>
            </w:r>
          </w:p>
        </w:tc>
      </w:tr>
      <w:tr w:rsidR="001F5BF6" w:rsidRPr="00AD1658" w14:paraId="11363062" w14:textId="77777777" w:rsidTr="006C2741">
        <w:tc>
          <w:tcPr>
            <w:tcW w:w="3071" w:type="dxa"/>
            <w:vAlign w:val="center"/>
          </w:tcPr>
          <w:p w14:paraId="6A945832" w14:textId="662FF5E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Lenguajes</w:t>
            </w:r>
          </w:p>
        </w:tc>
        <w:tc>
          <w:tcPr>
            <w:tcW w:w="3022" w:type="dxa"/>
            <w:vAlign w:val="center"/>
          </w:tcPr>
          <w:p w14:paraId="11589222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Inclusión</w:t>
            </w:r>
          </w:p>
          <w:p w14:paraId="0DEAD395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 xml:space="preserve">Interculturalidad critica </w:t>
            </w:r>
          </w:p>
          <w:p w14:paraId="04C3BB92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Igualdad de género</w:t>
            </w:r>
          </w:p>
          <w:p w14:paraId="703E7264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3D5B3FC4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1F5BF6" w:rsidRPr="006C2741" w:rsidRDefault="001F5BF6" w:rsidP="006C2741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7B133179" w14:textId="77777777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Escolar.</w:t>
            </w:r>
          </w:p>
          <w:p w14:paraId="55789F6D" w14:textId="2A5DF468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Páginas 72 a la 83</w:t>
            </w:r>
          </w:p>
        </w:tc>
        <w:tc>
          <w:tcPr>
            <w:tcW w:w="2901" w:type="dxa"/>
            <w:vAlign w:val="center"/>
          </w:tcPr>
          <w:p w14:paraId="0F88FC55" w14:textId="53DD4F52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 xml:space="preserve"> Reconozco y represento un estado de mi país.</w:t>
            </w:r>
          </w:p>
        </w:tc>
        <w:tc>
          <w:tcPr>
            <w:tcW w:w="3798" w:type="dxa"/>
            <w:vAlign w:val="center"/>
          </w:tcPr>
          <w:p w14:paraId="1544F34B" w14:textId="57016D48" w:rsidR="001F5BF6" w:rsidRPr="006C2741" w:rsidRDefault="001F5BF6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Investigar algunos de los trajes y platillos típicos con el fin de preservar y difundir las manifestaciones culturales de cada estado de la República Mexicana por medio de una exposición.</w:t>
            </w:r>
          </w:p>
        </w:tc>
      </w:tr>
      <w:tr w:rsidR="006C2741" w:rsidRPr="00AD1658" w14:paraId="28903A2D" w14:textId="77777777" w:rsidTr="006C2741">
        <w:tc>
          <w:tcPr>
            <w:tcW w:w="3071" w:type="dxa"/>
            <w:vAlign w:val="center"/>
          </w:tcPr>
          <w:p w14:paraId="66EAD28D" w14:textId="75AD8100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Lenguajes</w:t>
            </w:r>
          </w:p>
        </w:tc>
        <w:tc>
          <w:tcPr>
            <w:tcW w:w="3022" w:type="dxa"/>
            <w:vAlign w:val="center"/>
          </w:tcPr>
          <w:p w14:paraId="17E4FEA5" w14:textId="77777777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Pensamiento crítico</w:t>
            </w:r>
          </w:p>
          <w:p w14:paraId="1D9144F8" w14:textId="77777777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90F9C6F" w14:textId="77777777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6C2741" w:rsidRPr="006C2741" w:rsidRDefault="006C2741" w:rsidP="006C2741">
            <w:pPr>
              <w:rPr>
                <w:rFonts w:ascii="Century Gothic" w:hAnsi="Century Gothic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3AD3EA65" w14:textId="77777777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Escolar.</w:t>
            </w:r>
          </w:p>
          <w:p w14:paraId="5E092657" w14:textId="6ED3F769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Páginas 52 a la 59</w:t>
            </w:r>
          </w:p>
        </w:tc>
        <w:tc>
          <w:tcPr>
            <w:tcW w:w="2901" w:type="dxa"/>
            <w:vAlign w:val="center"/>
          </w:tcPr>
          <w:p w14:paraId="2010C993" w14:textId="75AD9C06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Instalando sensaciones.</w:t>
            </w:r>
          </w:p>
        </w:tc>
        <w:tc>
          <w:tcPr>
            <w:tcW w:w="3798" w:type="dxa"/>
            <w:vAlign w:val="center"/>
          </w:tcPr>
          <w:p w14:paraId="3F11CA71" w14:textId="0088821F" w:rsidR="006C2741" w:rsidRPr="006C2741" w:rsidRDefault="006C2741" w:rsidP="006C2741">
            <w:pPr>
              <w:rPr>
                <w:rFonts w:ascii="Century Gothic" w:hAnsi="Century Gothic"/>
              </w:rPr>
            </w:pPr>
            <w:r w:rsidRPr="006C2741">
              <w:rPr>
                <w:rFonts w:ascii="Century Gothic" w:hAnsi="Century Gothic"/>
              </w:rPr>
              <w:t>Reconocer sus propias sensaciones y crear una obra de arte a partir de un objeto apreciado por ellos. Después, diseñar en colectivo una instalación artística en la escuela. Finalmente, a través de la experiencia artística, valorar las semejanzas que comparten con sus compañeras y compañeros, así como las diferencias que los hacen únicos.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315C" w14:textId="77777777" w:rsidR="009952A7" w:rsidRDefault="009952A7" w:rsidP="000458B3">
      <w:pPr>
        <w:spacing w:after="0" w:line="240" w:lineRule="auto"/>
      </w:pPr>
      <w:r>
        <w:separator/>
      </w:r>
    </w:p>
  </w:endnote>
  <w:endnote w:type="continuationSeparator" w:id="0">
    <w:p w14:paraId="62B033D8" w14:textId="77777777" w:rsidR="009952A7" w:rsidRDefault="009952A7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301E2" w14:textId="77777777" w:rsidR="009952A7" w:rsidRDefault="009952A7" w:rsidP="000458B3">
      <w:pPr>
        <w:spacing w:after="0" w:line="240" w:lineRule="auto"/>
      </w:pPr>
      <w:r>
        <w:separator/>
      </w:r>
    </w:p>
  </w:footnote>
  <w:footnote w:type="continuationSeparator" w:id="0">
    <w:p w14:paraId="1F7782F2" w14:textId="77777777" w:rsidR="009952A7" w:rsidRDefault="009952A7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1F5BF6"/>
    <w:rsid w:val="002C5BA5"/>
    <w:rsid w:val="002F59BC"/>
    <w:rsid w:val="004104AA"/>
    <w:rsid w:val="006C2741"/>
    <w:rsid w:val="009952A7"/>
    <w:rsid w:val="009A5BC5"/>
    <w:rsid w:val="00AD1658"/>
    <w:rsid w:val="00B474F4"/>
    <w:rsid w:val="00B51E4C"/>
    <w:rsid w:val="00E57218"/>
    <w:rsid w:val="00F30431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74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1220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2024-11-30T06:49:00Z</dcterms:modified>
  <cp:category>www.DidacticosMX.com</cp:category>
</cp:coreProperties>
</file>