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3C179B25" w:rsidR="00BD0E66" w:rsidRPr="00D46909" w:rsidRDefault="005235E8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4 AL 15 NOVIEMBRE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040"/>
        <w:gridCol w:w="3003"/>
        <w:gridCol w:w="1723"/>
        <w:gridCol w:w="2875"/>
        <w:gridCol w:w="3749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5235E8">
        <w:tc>
          <w:tcPr>
            <w:tcW w:w="3040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03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5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49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235E8" w:rsidRPr="00AD1658" w14:paraId="3E0896F7" w14:textId="77777777" w:rsidTr="005235E8">
        <w:tc>
          <w:tcPr>
            <w:tcW w:w="3040" w:type="dxa"/>
            <w:vAlign w:val="center"/>
          </w:tcPr>
          <w:p w14:paraId="2615CD50" w14:textId="452B6C21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235E8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03" w:type="dxa"/>
            <w:vAlign w:val="center"/>
          </w:tcPr>
          <w:p w14:paraId="2D724138" w14:textId="6389F575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235E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5235E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235E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5235E8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1913895E" w14:textId="77777777" w:rsidR="005235E8" w:rsidRPr="005A4EAE" w:rsidRDefault="005235E8" w:rsidP="005235E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1D899E23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Páginas 208 a la 219</w:t>
            </w:r>
          </w:p>
        </w:tc>
        <w:tc>
          <w:tcPr>
            <w:tcW w:w="2875" w:type="dxa"/>
            <w:vAlign w:val="center"/>
          </w:tcPr>
          <w:p w14:paraId="1C02C1AD" w14:textId="58555571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Ayudamos a prevenir.</w:t>
            </w:r>
          </w:p>
        </w:tc>
        <w:tc>
          <w:tcPr>
            <w:tcW w:w="3749" w:type="dxa"/>
            <w:vAlign w:val="center"/>
          </w:tcPr>
          <w:p w14:paraId="30CCDB5F" w14:textId="4B2A8404" w:rsidR="005235E8" w:rsidRPr="00AD1658" w:rsidRDefault="005235E8" w:rsidP="005235E8">
            <w:pPr>
              <w:jc w:val="both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Elaborar una guía comunitaria con medidas preventivas para divulgar la cultura de prevención ante riesgos de desastre, que permita contar con un plan de acción actualizado.</w:t>
            </w:r>
          </w:p>
        </w:tc>
      </w:tr>
      <w:tr w:rsidR="005235E8" w:rsidRPr="00AD1658" w14:paraId="11363062" w14:textId="77777777" w:rsidTr="005235E8">
        <w:tc>
          <w:tcPr>
            <w:tcW w:w="3040" w:type="dxa"/>
            <w:vAlign w:val="center"/>
          </w:tcPr>
          <w:p w14:paraId="6A945832" w14:textId="2983AFDB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235E8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03" w:type="dxa"/>
            <w:vAlign w:val="center"/>
          </w:tcPr>
          <w:p w14:paraId="58086788" w14:textId="58F790AA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235E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235E8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5235E8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7F5421DD" w14:textId="77777777" w:rsidR="005235E8" w:rsidRPr="005A4EAE" w:rsidRDefault="005235E8" w:rsidP="005235E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59A41EC8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Páginas 334 a la 351</w:t>
            </w:r>
          </w:p>
        </w:tc>
        <w:tc>
          <w:tcPr>
            <w:tcW w:w="2875" w:type="dxa"/>
            <w:vAlign w:val="center"/>
          </w:tcPr>
          <w:p w14:paraId="0F88FC55" w14:textId="7E287A6D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¡La higiene, tu mejor aliada!</w:t>
            </w:r>
          </w:p>
        </w:tc>
        <w:tc>
          <w:tcPr>
            <w:tcW w:w="3749" w:type="dxa"/>
            <w:vAlign w:val="center"/>
          </w:tcPr>
          <w:p w14:paraId="1544F34B" w14:textId="47597E14" w:rsidR="005235E8" w:rsidRPr="00AD1658" w:rsidRDefault="005235E8" w:rsidP="005235E8">
            <w:pPr>
              <w:jc w:val="both"/>
              <w:rPr>
                <w:rFonts w:ascii="Century Gothic" w:hAnsi="Century Gothic"/>
              </w:rPr>
            </w:pPr>
            <w:r w:rsidRPr="005A4EAE">
              <w:rPr>
                <w:rFonts w:ascii="Century Gothic" w:hAnsi="Century Gothic" w:cs="Tahoma"/>
                <w:sz w:val="24"/>
                <w:szCs w:val="24"/>
              </w:rPr>
              <w:t>Reconocer la importancia de la higiene mediante la organización de campañas que contribuyan a llevar y preservar una vida saludable en su escuela y comunidad.</w:t>
            </w:r>
          </w:p>
        </w:tc>
      </w:tr>
      <w:tr w:rsidR="005235E8" w:rsidRPr="00AD1658" w14:paraId="28903A2D" w14:textId="77777777" w:rsidTr="005235E8">
        <w:tc>
          <w:tcPr>
            <w:tcW w:w="3040" w:type="dxa"/>
            <w:vAlign w:val="center"/>
          </w:tcPr>
          <w:p w14:paraId="66EAD28D" w14:textId="48F5326D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235E8">
              <w:rPr>
                <w:rFonts w:ascii="Century Gothic" w:hAnsi="Century Gothic"/>
              </w:rPr>
              <w:t>Lenguajes</w:t>
            </w:r>
          </w:p>
        </w:tc>
        <w:tc>
          <w:tcPr>
            <w:tcW w:w="3003" w:type="dxa"/>
            <w:vAlign w:val="center"/>
          </w:tcPr>
          <w:p w14:paraId="599C58D7" w14:textId="51EEE08A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5235E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5235E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5235E8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5235E8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530012AE" w14:textId="77777777" w:rsidR="005235E8" w:rsidRPr="004F4B47" w:rsidRDefault="005235E8" w:rsidP="005235E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44D98596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Páginas 96 a la 107</w:t>
            </w:r>
          </w:p>
        </w:tc>
        <w:tc>
          <w:tcPr>
            <w:tcW w:w="2875" w:type="dxa"/>
            <w:vAlign w:val="center"/>
          </w:tcPr>
          <w:p w14:paraId="2010C993" w14:textId="242CC061" w:rsidR="005235E8" w:rsidRPr="00AD1658" w:rsidRDefault="005235E8" w:rsidP="005235E8">
            <w:pPr>
              <w:jc w:val="center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Cuéntame tu historia y pon a volar tu imaginación.</w:t>
            </w:r>
          </w:p>
        </w:tc>
        <w:tc>
          <w:tcPr>
            <w:tcW w:w="3749" w:type="dxa"/>
            <w:vAlign w:val="center"/>
          </w:tcPr>
          <w:p w14:paraId="3F11CA71" w14:textId="1686DDDF" w:rsidR="005235E8" w:rsidRPr="00AD1658" w:rsidRDefault="005235E8" w:rsidP="005235E8">
            <w:pPr>
              <w:jc w:val="both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A partir de la investigación de las historias y personajes que forman parte de las leyendas y mitos de la comunidad, reflexionar acerca de la existencia real o ficticia de éstas para después transformarlas en un guion teatral y llevarlas a una escenificación que se compartirá con la comunidad.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C834B" w14:textId="77777777" w:rsidR="0070570F" w:rsidRDefault="0070570F" w:rsidP="00D46909">
      <w:pPr>
        <w:spacing w:after="0" w:line="240" w:lineRule="auto"/>
      </w:pPr>
      <w:r>
        <w:separator/>
      </w:r>
    </w:p>
  </w:endnote>
  <w:endnote w:type="continuationSeparator" w:id="0">
    <w:p w14:paraId="6407C69E" w14:textId="77777777" w:rsidR="0070570F" w:rsidRDefault="0070570F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4E74" w14:textId="77777777" w:rsidR="0070570F" w:rsidRDefault="0070570F" w:rsidP="00D46909">
      <w:pPr>
        <w:spacing w:after="0" w:line="240" w:lineRule="auto"/>
      </w:pPr>
      <w:r>
        <w:separator/>
      </w:r>
    </w:p>
  </w:footnote>
  <w:footnote w:type="continuationSeparator" w:id="0">
    <w:p w14:paraId="4A3B0B30" w14:textId="77777777" w:rsidR="0070570F" w:rsidRDefault="0070570F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5235E8"/>
    <w:rsid w:val="0070570F"/>
    <w:rsid w:val="007B07F8"/>
    <w:rsid w:val="00800003"/>
    <w:rsid w:val="00966396"/>
    <w:rsid w:val="009A5BC5"/>
    <w:rsid w:val="00AD1658"/>
    <w:rsid w:val="00B255C7"/>
    <w:rsid w:val="00B474F4"/>
    <w:rsid w:val="00B51E4C"/>
    <w:rsid w:val="00BD0E6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1083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2024-10-31T04:28:00Z</dcterms:modified>
  <cp:category>www.DidacticosMX.com</cp:category>
</cp:coreProperties>
</file>