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DF972" w14:textId="7D320050" w:rsidR="00AD1658" w:rsidRDefault="00D46909" w:rsidP="00D46909">
      <w:pPr>
        <w:spacing w:after="0"/>
        <w:jc w:val="center"/>
        <w:rPr>
          <w:rFonts w:ascii="Century Gothic" w:hAnsi="Century Gothic"/>
          <w:b/>
          <w:bCs/>
          <w:sz w:val="32"/>
          <w:szCs w:val="32"/>
        </w:rPr>
      </w:pPr>
      <w:bookmarkStart w:id="0" w:name="_Hlk143517717"/>
      <w:r w:rsidRPr="00D46909">
        <w:rPr>
          <w:rFonts w:ascii="Century Gothic" w:hAnsi="Century Gothic"/>
          <w:b/>
          <w:bCs/>
          <w:sz w:val="32"/>
          <w:szCs w:val="32"/>
        </w:rPr>
        <w:t>4to</w:t>
      </w:r>
      <w:r>
        <w:rPr>
          <w:rFonts w:ascii="Century Gothic" w:hAnsi="Century Gothic"/>
          <w:b/>
          <w:bCs/>
          <w:sz w:val="32"/>
          <w:szCs w:val="32"/>
        </w:rPr>
        <w:t xml:space="preserve"> Grado</w:t>
      </w:r>
    </w:p>
    <w:p w14:paraId="7CDD18D6" w14:textId="43EAA263" w:rsidR="003D01EF" w:rsidRPr="00D46909" w:rsidRDefault="003D01EF" w:rsidP="003D01EF">
      <w:pPr>
        <w:spacing w:after="0"/>
        <w:jc w:val="center"/>
        <w:rPr>
          <w:rFonts w:ascii="Century Gothic" w:hAnsi="Century Gothic"/>
          <w:b/>
          <w:bCs/>
          <w:sz w:val="32"/>
          <w:szCs w:val="32"/>
        </w:rPr>
      </w:pPr>
      <w:r>
        <w:rPr>
          <w:rFonts w:ascii="Century Gothic" w:hAnsi="Century Gothic"/>
          <w:b/>
          <w:bCs/>
          <w:sz w:val="32"/>
          <w:szCs w:val="32"/>
        </w:rPr>
        <w:t>21 OCTUBRE AL 1 NOVIEMBRE</w:t>
      </w:r>
    </w:p>
    <w:tbl>
      <w:tblPr>
        <w:tblStyle w:val="Tablaconcuadrcula"/>
        <w:tblW w:w="0" w:type="auto"/>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031"/>
        <w:gridCol w:w="2991"/>
        <w:gridCol w:w="1723"/>
        <w:gridCol w:w="2896"/>
        <w:gridCol w:w="3749"/>
      </w:tblGrid>
      <w:tr w:rsidR="00AD1658" w:rsidRPr="00AD1658" w14:paraId="51312299" w14:textId="77777777" w:rsidTr="00966396">
        <w:tc>
          <w:tcPr>
            <w:tcW w:w="14390" w:type="dxa"/>
            <w:gridSpan w:val="5"/>
            <w:shd w:val="clear" w:color="auto" w:fill="C5E0B3"/>
            <w:vAlign w:val="center"/>
          </w:tcPr>
          <w:bookmarkEnd w:id="0"/>
          <w:p w14:paraId="7345A0A7" w14:textId="1A23231E" w:rsidR="00AD1658" w:rsidRPr="00AD1658" w:rsidRDefault="00BD0E66"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966396">
        <w:tc>
          <w:tcPr>
            <w:tcW w:w="3114" w:type="dxa"/>
            <w:shd w:val="clear" w:color="auto" w:fill="E2EFD9"/>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3051" w:type="dxa"/>
            <w:shd w:val="clear" w:color="auto" w:fill="E2EFD9"/>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439" w:type="dxa"/>
            <w:shd w:val="clear" w:color="auto" w:fill="E2EFD9"/>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2940" w:type="dxa"/>
            <w:shd w:val="clear" w:color="auto" w:fill="E2EFD9"/>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3846" w:type="dxa"/>
            <w:shd w:val="clear" w:color="auto" w:fill="E2EFD9"/>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1636A7" w:rsidRPr="00AD1658" w14:paraId="3E0896F7" w14:textId="77777777" w:rsidTr="00966396">
        <w:tc>
          <w:tcPr>
            <w:tcW w:w="3114" w:type="dxa"/>
            <w:vAlign w:val="center"/>
          </w:tcPr>
          <w:p w14:paraId="2615CD50" w14:textId="0E0AE114" w:rsidR="001636A7" w:rsidRPr="00AD1658" w:rsidRDefault="001636A7" w:rsidP="001636A7">
            <w:pPr>
              <w:jc w:val="center"/>
              <w:rPr>
                <w:rFonts w:ascii="Century Gothic" w:hAnsi="Century Gothic"/>
              </w:rPr>
            </w:pPr>
            <w:r w:rsidRPr="001636A7">
              <w:rPr>
                <w:rFonts w:ascii="Century Gothic" w:hAnsi="Century Gothic"/>
              </w:rPr>
              <w:t>De lo humano y lo comunitario</w:t>
            </w:r>
          </w:p>
        </w:tc>
        <w:tc>
          <w:tcPr>
            <w:tcW w:w="3051" w:type="dxa"/>
            <w:vAlign w:val="center"/>
          </w:tcPr>
          <w:p w14:paraId="2D724138" w14:textId="0D54CF65" w:rsidR="001636A7" w:rsidRPr="00AD1658" w:rsidRDefault="001636A7" w:rsidP="001636A7">
            <w:pPr>
              <w:jc w:val="center"/>
              <w:rPr>
                <w:rFonts w:ascii="Century Gothic" w:hAnsi="Century Gothic"/>
              </w:rPr>
            </w:pPr>
            <w:r w:rsidRPr="001636A7">
              <w:rPr>
                <w:rFonts w:ascii="Century Gothic" w:hAnsi="Century Gothic"/>
              </w:rPr>
              <w:t>Pensamiento crítico</w:t>
            </w:r>
            <w:r>
              <w:rPr>
                <w:rFonts w:ascii="Century Gothic" w:hAnsi="Century Gothic"/>
              </w:rPr>
              <w:t xml:space="preserve">, </w:t>
            </w:r>
            <w:r w:rsidRPr="001636A7">
              <w:rPr>
                <w:rFonts w:ascii="Century Gothic" w:hAnsi="Century Gothic"/>
              </w:rPr>
              <w:t>Interculturalidad crítica</w:t>
            </w:r>
            <w:r>
              <w:rPr>
                <w:rFonts w:ascii="Century Gothic" w:hAnsi="Century Gothic"/>
              </w:rPr>
              <w:t xml:space="preserve">, </w:t>
            </w:r>
            <w:r w:rsidRPr="001636A7">
              <w:rPr>
                <w:rFonts w:ascii="Century Gothic" w:hAnsi="Century Gothic"/>
              </w:rPr>
              <w:t>Vida saludable</w:t>
            </w:r>
          </w:p>
        </w:tc>
        <w:tc>
          <w:tcPr>
            <w:tcW w:w="1439" w:type="dxa"/>
            <w:vAlign w:val="center"/>
          </w:tcPr>
          <w:p w14:paraId="0FC69A55" w14:textId="77777777" w:rsidR="001636A7" w:rsidRPr="005A4EAE" w:rsidRDefault="001636A7" w:rsidP="001636A7">
            <w:pPr>
              <w:jc w:val="center"/>
              <w:rPr>
                <w:rFonts w:ascii="Century Gothic" w:hAnsi="Century Gothic" w:cs="Tahoma"/>
                <w:sz w:val="24"/>
                <w:szCs w:val="24"/>
              </w:rPr>
            </w:pPr>
            <w:r w:rsidRPr="005A4EAE">
              <w:rPr>
                <w:rFonts w:ascii="Century Gothic" w:hAnsi="Century Gothic" w:cs="Tahoma"/>
                <w:sz w:val="24"/>
                <w:szCs w:val="24"/>
              </w:rPr>
              <w:t>Aula.</w:t>
            </w:r>
          </w:p>
          <w:p w14:paraId="133CBBF1" w14:textId="511B7AA1" w:rsidR="001636A7" w:rsidRPr="00AD1658" w:rsidRDefault="001636A7" w:rsidP="001636A7">
            <w:pPr>
              <w:jc w:val="center"/>
              <w:rPr>
                <w:rFonts w:ascii="Century Gothic" w:hAnsi="Century Gothic"/>
              </w:rPr>
            </w:pPr>
            <w:r w:rsidRPr="005A4EAE">
              <w:rPr>
                <w:rFonts w:ascii="Century Gothic" w:hAnsi="Century Gothic" w:cs="Tahoma"/>
                <w:sz w:val="24"/>
                <w:szCs w:val="24"/>
              </w:rPr>
              <w:t>Páginas 326 a la 339</w:t>
            </w:r>
          </w:p>
        </w:tc>
        <w:tc>
          <w:tcPr>
            <w:tcW w:w="2940" w:type="dxa"/>
            <w:vAlign w:val="center"/>
          </w:tcPr>
          <w:p w14:paraId="1C02C1AD" w14:textId="3A3371B8" w:rsidR="001636A7" w:rsidRPr="001636A7" w:rsidRDefault="001636A7" w:rsidP="001636A7">
            <w:pPr>
              <w:jc w:val="center"/>
              <w:rPr>
                <w:rFonts w:ascii="Century Gothic" w:hAnsi="Century Gothic"/>
                <w:b/>
                <w:bCs/>
              </w:rPr>
            </w:pPr>
            <w:r w:rsidRPr="001636A7">
              <w:rPr>
                <w:rFonts w:ascii="Century Gothic" w:hAnsi="Century Gothic" w:cs="Tahoma"/>
                <w:b/>
                <w:bCs/>
                <w:sz w:val="24"/>
                <w:szCs w:val="24"/>
              </w:rPr>
              <w:t>Tomamos decisiones asertivas en 3, 2, 1 ¡acción!</w:t>
            </w:r>
          </w:p>
        </w:tc>
        <w:tc>
          <w:tcPr>
            <w:tcW w:w="3846" w:type="dxa"/>
            <w:vAlign w:val="center"/>
          </w:tcPr>
          <w:p w14:paraId="30CCDB5F" w14:textId="75F4F9E5" w:rsidR="001636A7" w:rsidRPr="00AD1658" w:rsidRDefault="001636A7" w:rsidP="001636A7">
            <w:pPr>
              <w:jc w:val="both"/>
              <w:rPr>
                <w:rFonts w:ascii="Century Gothic" w:hAnsi="Century Gothic"/>
              </w:rPr>
            </w:pPr>
            <w:r w:rsidRPr="005A4EAE">
              <w:rPr>
                <w:rFonts w:ascii="Century Gothic" w:hAnsi="Century Gothic" w:cs="Tahoma"/>
                <w:sz w:val="24"/>
                <w:szCs w:val="24"/>
              </w:rPr>
              <w:t>Desarrollar habilidades para identificar las reacciones emocionales que expresan ante diferentes situaciones; para ello, elaborar una obra de teatro o grabar un video corto para mostrar la importancia de actuar asertivamente.</w:t>
            </w:r>
          </w:p>
        </w:tc>
      </w:tr>
      <w:tr w:rsidR="001636A7" w:rsidRPr="00AD1658" w14:paraId="11363062" w14:textId="77777777" w:rsidTr="00966396">
        <w:tc>
          <w:tcPr>
            <w:tcW w:w="3114" w:type="dxa"/>
            <w:vAlign w:val="center"/>
          </w:tcPr>
          <w:p w14:paraId="6A945832" w14:textId="31AB31C4" w:rsidR="001636A7" w:rsidRPr="00AD1658" w:rsidRDefault="001636A7" w:rsidP="001636A7">
            <w:pPr>
              <w:jc w:val="center"/>
              <w:rPr>
                <w:rFonts w:ascii="Century Gothic" w:hAnsi="Century Gothic"/>
              </w:rPr>
            </w:pPr>
            <w:r w:rsidRPr="001636A7">
              <w:rPr>
                <w:rFonts w:ascii="Century Gothic" w:hAnsi="Century Gothic"/>
              </w:rPr>
              <w:t>Lenguajes</w:t>
            </w:r>
          </w:p>
        </w:tc>
        <w:tc>
          <w:tcPr>
            <w:tcW w:w="3051" w:type="dxa"/>
            <w:vAlign w:val="center"/>
          </w:tcPr>
          <w:p w14:paraId="58086788" w14:textId="6E6723F7" w:rsidR="001636A7" w:rsidRPr="00AD1658" w:rsidRDefault="001636A7" w:rsidP="001636A7">
            <w:pPr>
              <w:jc w:val="center"/>
              <w:rPr>
                <w:rFonts w:ascii="Century Gothic" w:hAnsi="Century Gothic"/>
              </w:rPr>
            </w:pPr>
            <w:r w:rsidRPr="001636A7">
              <w:rPr>
                <w:rFonts w:ascii="Century Gothic" w:hAnsi="Century Gothic"/>
              </w:rPr>
              <w:t>Pensamiento crítico</w:t>
            </w:r>
            <w:r>
              <w:rPr>
                <w:rFonts w:ascii="Century Gothic" w:hAnsi="Century Gothic"/>
              </w:rPr>
              <w:t xml:space="preserve">, </w:t>
            </w:r>
            <w:r w:rsidRPr="001636A7">
              <w:rPr>
                <w:rFonts w:ascii="Century Gothic" w:hAnsi="Century Gothic"/>
              </w:rPr>
              <w:t>Apropiación de las culturas a través de la lectura y la escritura</w:t>
            </w:r>
          </w:p>
        </w:tc>
        <w:tc>
          <w:tcPr>
            <w:tcW w:w="1439" w:type="dxa"/>
            <w:vAlign w:val="center"/>
          </w:tcPr>
          <w:p w14:paraId="5223C113" w14:textId="77777777" w:rsidR="001636A7" w:rsidRPr="005A4EAE" w:rsidRDefault="001636A7" w:rsidP="001636A7">
            <w:pPr>
              <w:jc w:val="center"/>
              <w:rPr>
                <w:rFonts w:ascii="Century Gothic" w:hAnsi="Century Gothic" w:cs="Tahoma"/>
                <w:sz w:val="24"/>
                <w:szCs w:val="24"/>
              </w:rPr>
            </w:pPr>
            <w:r w:rsidRPr="005A4EAE">
              <w:rPr>
                <w:rFonts w:ascii="Century Gothic" w:hAnsi="Century Gothic" w:cs="Tahoma"/>
                <w:sz w:val="24"/>
                <w:szCs w:val="24"/>
              </w:rPr>
              <w:t>Comunitario.</w:t>
            </w:r>
          </w:p>
          <w:p w14:paraId="55789F6D" w14:textId="40B2CB8C" w:rsidR="001636A7" w:rsidRPr="00AD1658" w:rsidRDefault="001636A7" w:rsidP="001636A7">
            <w:pPr>
              <w:jc w:val="center"/>
              <w:rPr>
                <w:rFonts w:ascii="Century Gothic" w:hAnsi="Century Gothic"/>
              </w:rPr>
            </w:pPr>
            <w:r w:rsidRPr="005A4EAE">
              <w:rPr>
                <w:rFonts w:ascii="Century Gothic" w:hAnsi="Century Gothic" w:cs="Tahoma"/>
                <w:sz w:val="24"/>
                <w:szCs w:val="24"/>
              </w:rPr>
              <w:t>Páginas 22 a la 39</w:t>
            </w:r>
          </w:p>
        </w:tc>
        <w:tc>
          <w:tcPr>
            <w:tcW w:w="2940" w:type="dxa"/>
            <w:vAlign w:val="center"/>
          </w:tcPr>
          <w:p w14:paraId="0F88FC55" w14:textId="44EA184A" w:rsidR="001636A7" w:rsidRPr="001636A7" w:rsidRDefault="001636A7" w:rsidP="001636A7">
            <w:pPr>
              <w:jc w:val="center"/>
              <w:rPr>
                <w:rFonts w:ascii="Century Gothic" w:hAnsi="Century Gothic"/>
                <w:b/>
                <w:bCs/>
              </w:rPr>
            </w:pPr>
            <w:r w:rsidRPr="001636A7">
              <w:rPr>
                <w:rFonts w:ascii="Century Gothic" w:hAnsi="Century Gothic" w:cs="Tahoma"/>
                <w:b/>
                <w:bCs/>
                <w:sz w:val="24"/>
                <w:szCs w:val="24"/>
              </w:rPr>
              <w:t>¡Con pan, festejamos y convivimos!</w:t>
            </w:r>
          </w:p>
        </w:tc>
        <w:tc>
          <w:tcPr>
            <w:tcW w:w="3846" w:type="dxa"/>
            <w:vAlign w:val="center"/>
          </w:tcPr>
          <w:p w14:paraId="1544F34B" w14:textId="3AF3C52D" w:rsidR="001636A7" w:rsidRPr="00AD1658" w:rsidRDefault="001636A7" w:rsidP="001636A7">
            <w:pPr>
              <w:jc w:val="both"/>
              <w:rPr>
                <w:rFonts w:ascii="Century Gothic" w:hAnsi="Century Gothic"/>
              </w:rPr>
            </w:pPr>
            <w:r w:rsidRPr="005A4EAE">
              <w:rPr>
                <w:rFonts w:ascii="Century Gothic" w:hAnsi="Century Gothic" w:cs="Tahoma"/>
                <w:sz w:val="24"/>
                <w:szCs w:val="24"/>
              </w:rPr>
              <w:t>Lograr describir un festejo de la comunidad donde el pan sea un elemento importante para las celebraciones que nos unen. Poner en práctica los recursos propios de la descripción, así como los usos de la coma y punto y coma.</w:t>
            </w:r>
          </w:p>
        </w:tc>
      </w:tr>
      <w:tr w:rsidR="001636A7" w:rsidRPr="00AD1658" w14:paraId="28903A2D" w14:textId="77777777" w:rsidTr="00966396">
        <w:tc>
          <w:tcPr>
            <w:tcW w:w="3114" w:type="dxa"/>
            <w:vAlign w:val="center"/>
          </w:tcPr>
          <w:p w14:paraId="66EAD28D" w14:textId="20CD138C" w:rsidR="001636A7" w:rsidRPr="00AD1658" w:rsidRDefault="001636A7" w:rsidP="001636A7">
            <w:pPr>
              <w:jc w:val="center"/>
              <w:rPr>
                <w:rFonts w:ascii="Century Gothic" w:hAnsi="Century Gothic"/>
              </w:rPr>
            </w:pPr>
            <w:r w:rsidRPr="001636A7">
              <w:rPr>
                <w:rFonts w:ascii="Century Gothic" w:hAnsi="Century Gothic"/>
              </w:rPr>
              <w:t>Saberes y pensamiento científico</w:t>
            </w:r>
          </w:p>
        </w:tc>
        <w:tc>
          <w:tcPr>
            <w:tcW w:w="3051" w:type="dxa"/>
            <w:vAlign w:val="center"/>
          </w:tcPr>
          <w:p w14:paraId="599C58D7" w14:textId="6018D175" w:rsidR="001636A7" w:rsidRPr="00AD1658" w:rsidRDefault="001636A7" w:rsidP="001636A7">
            <w:pPr>
              <w:jc w:val="center"/>
              <w:rPr>
                <w:rFonts w:ascii="Century Gothic" w:hAnsi="Century Gothic"/>
              </w:rPr>
            </w:pPr>
            <w:r w:rsidRPr="001636A7">
              <w:rPr>
                <w:rFonts w:ascii="Century Gothic" w:hAnsi="Century Gothic"/>
              </w:rPr>
              <w:t>Pensamiento crítico</w:t>
            </w:r>
            <w:r>
              <w:rPr>
                <w:rFonts w:ascii="Century Gothic" w:hAnsi="Century Gothic"/>
              </w:rPr>
              <w:t xml:space="preserve">, </w:t>
            </w:r>
            <w:r w:rsidRPr="001636A7">
              <w:rPr>
                <w:rFonts w:ascii="Century Gothic" w:hAnsi="Century Gothic"/>
              </w:rPr>
              <w:t>Vida saludable</w:t>
            </w:r>
            <w:r>
              <w:rPr>
                <w:rFonts w:ascii="Century Gothic" w:hAnsi="Century Gothic"/>
              </w:rPr>
              <w:t xml:space="preserve">, </w:t>
            </w:r>
            <w:r w:rsidRPr="001636A7">
              <w:rPr>
                <w:rFonts w:ascii="Century Gothic" w:hAnsi="Century Gothic"/>
              </w:rPr>
              <w:t>Apropiación de las culturas a través de la lectura y la escritura</w:t>
            </w:r>
          </w:p>
        </w:tc>
        <w:tc>
          <w:tcPr>
            <w:tcW w:w="1439" w:type="dxa"/>
            <w:vAlign w:val="center"/>
          </w:tcPr>
          <w:p w14:paraId="34E02EF5" w14:textId="77777777" w:rsidR="001636A7" w:rsidRPr="005A4EAE" w:rsidRDefault="001636A7" w:rsidP="001636A7">
            <w:pPr>
              <w:jc w:val="center"/>
              <w:rPr>
                <w:rFonts w:ascii="Century Gothic" w:hAnsi="Century Gothic" w:cs="Tahoma"/>
                <w:sz w:val="24"/>
                <w:szCs w:val="24"/>
              </w:rPr>
            </w:pPr>
            <w:r w:rsidRPr="005A4EAE">
              <w:rPr>
                <w:rFonts w:ascii="Century Gothic" w:hAnsi="Century Gothic" w:cs="Tahoma"/>
                <w:sz w:val="24"/>
                <w:szCs w:val="24"/>
              </w:rPr>
              <w:t>Comunitario.</w:t>
            </w:r>
          </w:p>
          <w:p w14:paraId="5E092657" w14:textId="17763E27" w:rsidR="001636A7" w:rsidRPr="00AD1658" w:rsidRDefault="001636A7" w:rsidP="001636A7">
            <w:pPr>
              <w:jc w:val="center"/>
              <w:rPr>
                <w:rFonts w:ascii="Century Gothic" w:hAnsi="Century Gothic"/>
              </w:rPr>
            </w:pPr>
            <w:r w:rsidRPr="005A4EAE">
              <w:rPr>
                <w:rFonts w:ascii="Century Gothic" w:hAnsi="Century Gothic" w:cs="Tahoma"/>
                <w:sz w:val="24"/>
                <w:szCs w:val="24"/>
              </w:rPr>
              <w:t>Páginas 110 a la 121</w:t>
            </w:r>
          </w:p>
        </w:tc>
        <w:tc>
          <w:tcPr>
            <w:tcW w:w="2940" w:type="dxa"/>
            <w:vAlign w:val="center"/>
          </w:tcPr>
          <w:p w14:paraId="2010C993" w14:textId="092A4311" w:rsidR="001636A7" w:rsidRPr="001636A7" w:rsidRDefault="001636A7" w:rsidP="001636A7">
            <w:pPr>
              <w:jc w:val="center"/>
              <w:rPr>
                <w:rFonts w:ascii="Century Gothic" w:hAnsi="Century Gothic"/>
                <w:b/>
                <w:bCs/>
              </w:rPr>
            </w:pPr>
            <w:r w:rsidRPr="001636A7">
              <w:rPr>
                <w:rFonts w:ascii="Century Gothic" w:hAnsi="Century Gothic" w:cs="Tahoma"/>
                <w:b/>
                <w:bCs/>
                <w:sz w:val="24"/>
                <w:szCs w:val="24"/>
              </w:rPr>
              <w:t>Comprar con responsabilidad.</w:t>
            </w:r>
          </w:p>
        </w:tc>
        <w:tc>
          <w:tcPr>
            <w:tcW w:w="3846" w:type="dxa"/>
            <w:vAlign w:val="center"/>
          </w:tcPr>
          <w:p w14:paraId="3F11CA71" w14:textId="2F3FA927" w:rsidR="001636A7" w:rsidRPr="00AD1658" w:rsidRDefault="001636A7" w:rsidP="001636A7">
            <w:pPr>
              <w:jc w:val="both"/>
              <w:rPr>
                <w:rFonts w:ascii="Century Gothic" w:hAnsi="Century Gothic"/>
              </w:rPr>
            </w:pPr>
            <w:r w:rsidRPr="005A4EAE">
              <w:rPr>
                <w:rFonts w:ascii="Century Gothic" w:hAnsi="Century Gothic" w:cs="Tahoma"/>
                <w:sz w:val="24"/>
                <w:szCs w:val="24"/>
              </w:rPr>
              <w:t>Utilizar una hoja de cálculo para calcular el gasto familiar en alimentos por semana, con base en sumas, restas, multiplicaciones y divisiones.</w:t>
            </w:r>
          </w:p>
        </w:tc>
      </w:tr>
    </w:tbl>
    <w:p w14:paraId="099E919D" w14:textId="77777777" w:rsidR="002F59BC" w:rsidRDefault="002F59BC"/>
    <w:sectPr w:rsidR="002F59BC"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00CCF" w14:textId="77777777" w:rsidR="00AF4856" w:rsidRDefault="00AF4856" w:rsidP="00D46909">
      <w:pPr>
        <w:spacing w:after="0" w:line="240" w:lineRule="auto"/>
      </w:pPr>
      <w:r>
        <w:separator/>
      </w:r>
    </w:p>
  </w:endnote>
  <w:endnote w:type="continuationSeparator" w:id="0">
    <w:p w14:paraId="02B91EC2" w14:textId="77777777" w:rsidR="00AF4856" w:rsidRDefault="00AF4856" w:rsidP="00D4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BA16D" w14:textId="77777777" w:rsidR="00AF4856" w:rsidRDefault="00AF4856" w:rsidP="00D46909">
      <w:pPr>
        <w:spacing w:after="0" w:line="240" w:lineRule="auto"/>
      </w:pPr>
      <w:r>
        <w:separator/>
      </w:r>
    </w:p>
  </w:footnote>
  <w:footnote w:type="continuationSeparator" w:id="0">
    <w:p w14:paraId="45F81EA3" w14:textId="77777777" w:rsidR="00AF4856" w:rsidRDefault="00AF4856" w:rsidP="00D4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1DD2" w14:textId="059E8DAD" w:rsidR="00D46909" w:rsidRPr="00D46909" w:rsidRDefault="00D46909" w:rsidP="00D46909">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77226D3C" wp14:editId="7EC594D3">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246028429" name="Imagen 246028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636A7"/>
    <w:rsid w:val="00296D0A"/>
    <w:rsid w:val="002F59BC"/>
    <w:rsid w:val="003C2A74"/>
    <w:rsid w:val="003D01EF"/>
    <w:rsid w:val="004104AA"/>
    <w:rsid w:val="0043679E"/>
    <w:rsid w:val="007B07F8"/>
    <w:rsid w:val="00800003"/>
    <w:rsid w:val="008E588D"/>
    <w:rsid w:val="00912F1F"/>
    <w:rsid w:val="00966396"/>
    <w:rsid w:val="009A5BC5"/>
    <w:rsid w:val="00AD1658"/>
    <w:rsid w:val="00AF4856"/>
    <w:rsid w:val="00B474F4"/>
    <w:rsid w:val="00B51E4C"/>
    <w:rsid w:val="00BD0E66"/>
    <w:rsid w:val="00D46909"/>
    <w:rsid w:val="00D762F7"/>
    <w:rsid w:val="00F37A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469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6909"/>
  </w:style>
  <w:style w:type="paragraph" w:styleId="Piedepgina">
    <w:name w:val="footer"/>
    <w:basedOn w:val="Normal"/>
    <w:link w:val="PiedepginaCar"/>
    <w:uiPriority w:val="99"/>
    <w:unhideWhenUsed/>
    <w:rsid w:val="00D469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193</Words>
  <Characters>1063</Characters>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2024-10-17T09:18:00Z</dcterms:modified>
  <cp:category>www.DidacticosMX.com</cp:category>
</cp:coreProperties>
</file>