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ADF972" w14:textId="7D320050" w:rsidR="00AD1658" w:rsidRDefault="00D46909" w:rsidP="00D46909">
      <w:pPr>
        <w:spacing w:after="0"/>
        <w:jc w:val="center"/>
        <w:rPr>
          <w:rFonts w:ascii="Century Gothic" w:hAnsi="Century Gothic"/>
          <w:b/>
          <w:bCs/>
          <w:sz w:val="32"/>
          <w:szCs w:val="32"/>
        </w:rPr>
      </w:pPr>
      <w:bookmarkStart w:id="0" w:name="_Hlk143517717"/>
      <w:r w:rsidRPr="00D46909">
        <w:rPr>
          <w:rFonts w:ascii="Century Gothic" w:hAnsi="Century Gothic"/>
          <w:b/>
          <w:bCs/>
          <w:sz w:val="32"/>
          <w:szCs w:val="32"/>
        </w:rPr>
        <w:t>4to</w:t>
      </w:r>
      <w:r>
        <w:rPr>
          <w:rFonts w:ascii="Century Gothic" w:hAnsi="Century Gothic"/>
          <w:b/>
          <w:bCs/>
          <w:sz w:val="32"/>
          <w:szCs w:val="32"/>
        </w:rPr>
        <w:t xml:space="preserve"> Grado</w:t>
      </w:r>
    </w:p>
    <w:p w14:paraId="51652C24" w14:textId="24D4B014" w:rsidR="00BD0E66" w:rsidRPr="00D46909" w:rsidRDefault="00BD0E66" w:rsidP="00D46909">
      <w:pPr>
        <w:spacing w:after="0"/>
        <w:jc w:val="center"/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t>FECHA</w:t>
      </w:r>
    </w:p>
    <w:tbl>
      <w:tblPr>
        <w:tblStyle w:val="Tablaconcuadrcula"/>
        <w:tblW w:w="0" w:type="auto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ook w:val="04A0" w:firstRow="1" w:lastRow="0" w:firstColumn="1" w:lastColumn="0" w:noHBand="0" w:noVBand="1"/>
      </w:tblPr>
      <w:tblGrid>
        <w:gridCol w:w="2547"/>
        <w:gridCol w:w="2693"/>
        <w:gridCol w:w="1701"/>
        <w:gridCol w:w="2977"/>
        <w:gridCol w:w="4472"/>
      </w:tblGrid>
      <w:tr w:rsidR="00394AA4" w:rsidRPr="00AD1658" w14:paraId="04D5F7F8" w14:textId="77777777" w:rsidTr="00D22895">
        <w:tc>
          <w:tcPr>
            <w:tcW w:w="14390" w:type="dxa"/>
            <w:gridSpan w:val="5"/>
            <w:shd w:val="clear" w:color="auto" w:fill="C5E0B3"/>
            <w:vAlign w:val="center"/>
          </w:tcPr>
          <w:bookmarkEnd w:id="0"/>
          <w:p w14:paraId="3BF01803" w14:textId="77777777" w:rsidR="00394AA4" w:rsidRPr="00AD1658" w:rsidRDefault="00394AA4" w:rsidP="00D22895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Dosificación</w:t>
            </w:r>
          </w:p>
        </w:tc>
      </w:tr>
      <w:tr w:rsidR="00394AA4" w:rsidRPr="00AD1658" w14:paraId="01A172A9" w14:textId="77777777" w:rsidTr="00D22895">
        <w:tc>
          <w:tcPr>
            <w:tcW w:w="2547" w:type="dxa"/>
            <w:shd w:val="clear" w:color="auto" w:fill="E2EFD9"/>
            <w:vAlign w:val="center"/>
          </w:tcPr>
          <w:p w14:paraId="1F96A682" w14:textId="77777777" w:rsidR="00394AA4" w:rsidRPr="00AD1658" w:rsidRDefault="00394AA4" w:rsidP="00D22895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Campo Formativo</w:t>
            </w:r>
          </w:p>
        </w:tc>
        <w:tc>
          <w:tcPr>
            <w:tcW w:w="2693" w:type="dxa"/>
            <w:shd w:val="clear" w:color="auto" w:fill="E2EFD9"/>
            <w:vAlign w:val="center"/>
          </w:tcPr>
          <w:p w14:paraId="717E92A7" w14:textId="77777777" w:rsidR="00394AA4" w:rsidRPr="00AD1658" w:rsidRDefault="00394AA4" w:rsidP="00D22895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Ejes articuladores</w:t>
            </w:r>
          </w:p>
        </w:tc>
        <w:tc>
          <w:tcPr>
            <w:tcW w:w="1701" w:type="dxa"/>
            <w:shd w:val="clear" w:color="auto" w:fill="E2EFD9"/>
            <w:vAlign w:val="center"/>
          </w:tcPr>
          <w:p w14:paraId="1FCD112C" w14:textId="77777777" w:rsidR="00394AA4" w:rsidRPr="00AD1658" w:rsidRDefault="00394AA4" w:rsidP="00D22895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Escenario</w:t>
            </w:r>
          </w:p>
        </w:tc>
        <w:tc>
          <w:tcPr>
            <w:tcW w:w="2977" w:type="dxa"/>
            <w:shd w:val="clear" w:color="auto" w:fill="E2EFD9"/>
            <w:vAlign w:val="center"/>
          </w:tcPr>
          <w:p w14:paraId="19188C3E" w14:textId="77777777" w:rsidR="00394AA4" w:rsidRPr="00AD1658" w:rsidRDefault="00394AA4" w:rsidP="00D22895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Nombre del proyecto</w:t>
            </w:r>
          </w:p>
        </w:tc>
        <w:tc>
          <w:tcPr>
            <w:tcW w:w="4472" w:type="dxa"/>
            <w:shd w:val="clear" w:color="auto" w:fill="E2EFD9"/>
            <w:vAlign w:val="center"/>
          </w:tcPr>
          <w:p w14:paraId="5DC8F665" w14:textId="77777777" w:rsidR="00394AA4" w:rsidRPr="00AD1658" w:rsidRDefault="00394AA4" w:rsidP="00D22895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Propósito</w:t>
            </w:r>
          </w:p>
        </w:tc>
      </w:tr>
      <w:tr w:rsidR="00394AA4" w:rsidRPr="00AD1658" w14:paraId="61272863" w14:textId="77777777" w:rsidTr="00D22895">
        <w:tc>
          <w:tcPr>
            <w:tcW w:w="2547" w:type="dxa"/>
            <w:vAlign w:val="center"/>
          </w:tcPr>
          <w:p w14:paraId="29B87B70" w14:textId="77777777" w:rsidR="00394AA4" w:rsidRPr="00AD1658" w:rsidRDefault="00394AA4" w:rsidP="00D22895">
            <w:pPr>
              <w:jc w:val="center"/>
              <w:rPr>
                <w:rFonts w:ascii="Century Gothic" w:hAnsi="Century Gothic"/>
              </w:rPr>
            </w:pPr>
            <w:r w:rsidRPr="00D45686">
              <w:rPr>
                <w:rFonts w:ascii="Century Gothic" w:hAnsi="Century Gothic"/>
              </w:rPr>
              <w:t>Lenguajes</w:t>
            </w:r>
          </w:p>
        </w:tc>
        <w:tc>
          <w:tcPr>
            <w:tcW w:w="2693" w:type="dxa"/>
            <w:vAlign w:val="center"/>
          </w:tcPr>
          <w:p w14:paraId="25643A74" w14:textId="77777777" w:rsidR="00394AA4" w:rsidRPr="00AD1658" w:rsidRDefault="00394AA4" w:rsidP="00D22895">
            <w:pPr>
              <w:jc w:val="center"/>
              <w:rPr>
                <w:rFonts w:ascii="Century Gothic" w:hAnsi="Century Gothic"/>
              </w:rPr>
            </w:pPr>
            <w:r w:rsidRPr="00D45686">
              <w:rPr>
                <w:rFonts w:ascii="Century Gothic" w:hAnsi="Century Gothic"/>
              </w:rPr>
              <w:t>Pensamiento crítico</w:t>
            </w:r>
            <w:r>
              <w:rPr>
                <w:rFonts w:ascii="Century Gothic" w:hAnsi="Century Gothic"/>
              </w:rPr>
              <w:t xml:space="preserve">, </w:t>
            </w:r>
            <w:r w:rsidRPr="00D45686">
              <w:rPr>
                <w:rFonts w:ascii="Century Gothic" w:hAnsi="Century Gothic"/>
              </w:rPr>
              <w:t>Apropiación de las culturas a través de la lectura y la escritura</w:t>
            </w:r>
          </w:p>
        </w:tc>
        <w:tc>
          <w:tcPr>
            <w:tcW w:w="1701" w:type="dxa"/>
            <w:vAlign w:val="center"/>
          </w:tcPr>
          <w:p w14:paraId="11232D0D" w14:textId="77777777" w:rsidR="00394AA4" w:rsidRPr="00AD1658" w:rsidRDefault="00394AA4" w:rsidP="00D22895">
            <w:pPr>
              <w:jc w:val="center"/>
              <w:rPr>
                <w:rFonts w:ascii="Century Gothic" w:hAnsi="Century Gothic"/>
              </w:rPr>
            </w:pPr>
            <w:r w:rsidRPr="005061D8">
              <w:rPr>
                <w:rFonts w:ascii="Century Gothic" w:hAnsi="Century Gothic" w:cs="Tahoma"/>
                <w:sz w:val="24"/>
                <w:szCs w:val="24"/>
              </w:rPr>
              <w:t>Escolar</w:t>
            </w:r>
          </w:p>
        </w:tc>
        <w:tc>
          <w:tcPr>
            <w:tcW w:w="2977" w:type="dxa"/>
            <w:vAlign w:val="center"/>
          </w:tcPr>
          <w:p w14:paraId="0D8410B3" w14:textId="77777777" w:rsidR="00394AA4" w:rsidRPr="00AD1658" w:rsidRDefault="00394AA4" w:rsidP="00D22895">
            <w:pPr>
              <w:jc w:val="center"/>
              <w:rPr>
                <w:rFonts w:ascii="Century Gothic" w:hAnsi="Century Gothic"/>
              </w:rPr>
            </w:pPr>
            <w:r w:rsidRPr="001F3C42">
              <w:rPr>
                <w:rFonts w:ascii="Century Gothic" w:hAnsi="Century Gothic" w:cs="Tahoma"/>
                <w:b/>
                <w:bCs/>
                <w:sz w:val="24"/>
                <w:szCs w:val="24"/>
              </w:rPr>
              <w:t>¡Serás la arquitecta o el arquitecto de tu escuela!</w:t>
            </w:r>
          </w:p>
        </w:tc>
        <w:tc>
          <w:tcPr>
            <w:tcW w:w="4472" w:type="dxa"/>
            <w:vAlign w:val="center"/>
          </w:tcPr>
          <w:p w14:paraId="1E814B01" w14:textId="77777777" w:rsidR="00394AA4" w:rsidRPr="00AD1658" w:rsidRDefault="00394AA4" w:rsidP="00D22895">
            <w:pPr>
              <w:rPr>
                <w:rFonts w:ascii="Century Gothic" w:hAnsi="Century Gothic"/>
              </w:rPr>
            </w:pPr>
            <w:r w:rsidRPr="005061D8">
              <w:rPr>
                <w:rFonts w:ascii="Century Gothic" w:hAnsi="Century Gothic" w:cs="Tahoma"/>
                <w:sz w:val="24"/>
                <w:szCs w:val="24"/>
              </w:rPr>
              <w:t>Realizar un mapa ubicando su escuela en la comunidad, así como un plano de las instalaciones y áreas que la conforman. Éstos serán presentados en la entrada de su escuela. De esta manera, contribuir al reconocimiento de los espacios escolares, su uso, su correcta ubicación y orientación cardinal para que los visitantes la conozcan y valoren el sentido de cada espacio.</w:t>
            </w:r>
          </w:p>
        </w:tc>
      </w:tr>
      <w:tr w:rsidR="00394AA4" w:rsidRPr="00AD1658" w14:paraId="6887799B" w14:textId="77777777" w:rsidTr="00D22895">
        <w:tc>
          <w:tcPr>
            <w:tcW w:w="2547" w:type="dxa"/>
            <w:vAlign w:val="center"/>
          </w:tcPr>
          <w:p w14:paraId="364536F1" w14:textId="77777777" w:rsidR="00394AA4" w:rsidRPr="00AD1658" w:rsidRDefault="00394AA4" w:rsidP="00D22895">
            <w:pPr>
              <w:jc w:val="center"/>
              <w:rPr>
                <w:rFonts w:ascii="Century Gothic" w:hAnsi="Century Gothic"/>
              </w:rPr>
            </w:pPr>
            <w:r w:rsidRPr="00D45686">
              <w:rPr>
                <w:rFonts w:ascii="Century Gothic" w:hAnsi="Century Gothic"/>
              </w:rPr>
              <w:t>Ética, naturaleza y sociedades</w:t>
            </w:r>
          </w:p>
        </w:tc>
        <w:tc>
          <w:tcPr>
            <w:tcW w:w="2693" w:type="dxa"/>
            <w:vAlign w:val="center"/>
          </w:tcPr>
          <w:p w14:paraId="18599CF6" w14:textId="77777777" w:rsidR="00394AA4" w:rsidRPr="00AD1658" w:rsidRDefault="00394AA4" w:rsidP="00D22895">
            <w:pPr>
              <w:jc w:val="center"/>
              <w:rPr>
                <w:rFonts w:ascii="Century Gothic" w:hAnsi="Century Gothic"/>
              </w:rPr>
            </w:pPr>
            <w:r w:rsidRPr="00D45686">
              <w:rPr>
                <w:rFonts w:ascii="Century Gothic" w:hAnsi="Century Gothic"/>
              </w:rPr>
              <w:t>Pensamiento crítico</w:t>
            </w:r>
          </w:p>
        </w:tc>
        <w:tc>
          <w:tcPr>
            <w:tcW w:w="1701" w:type="dxa"/>
            <w:vAlign w:val="center"/>
          </w:tcPr>
          <w:p w14:paraId="40E741F0" w14:textId="77777777" w:rsidR="00394AA4" w:rsidRPr="00AD1658" w:rsidRDefault="00394AA4" w:rsidP="00D22895">
            <w:pPr>
              <w:jc w:val="center"/>
              <w:rPr>
                <w:rFonts w:ascii="Century Gothic" w:hAnsi="Century Gothic"/>
              </w:rPr>
            </w:pPr>
            <w:r w:rsidRPr="005061D8">
              <w:rPr>
                <w:rFonts w:ascii="Century Gothic" w:hAnsi="Century Gothic" w:cs="Tahoma"/>
                <w:sz w:val="24"/>
                <w:szCs w:val="24"/>
              </w:rPr>
              <w:t>Aula</w:t>
            </w:r>
          </w:p>
        </w:tc>
        <w:tc>
          <w:tcPr>
            <w:tcW w:w="2977" w:type="dxa"/>
            <w:vAlign w:val="center"/>
          </w:tcPr>
          <w:p w14:paraId="02D9735A" w14:textId="77777777" w:rsidR="00394AA4" w:rsidRPr="00AD1658" w:rsidRDefault="00394AA4" w:rsidP="00D22895">
            <w:pPr>
              <w:jc w:val="center"/>
              <w:rPr>
                <w:rFonts w:ascii="Century Gothic" w:hAnsi="Century Gothic"/>
              </w:rPr>
            </w:pPr>
            <w:r w:rsidRPr="001F3C42">
              <w:rPr>
                <w:rFonts w:ascii="Century Gothic" w:hAnsi="Century Gothic" w:cs="Tahoma"/>
                <w:b/>
                <w:bCs/>
                <w:sz w:val="24"/>
                <w:szCs w:val="24"/>
              </w:rPr>
              <w:t>Detectives del conflicto.</w:t>
            </w:r>
          </w:p>
        </w:tc>
        <w:tc>
          <w:tcPr>
            <w:tcW w:w="4472" w:type="dxa"/>
            <w:vAlign w:val="center"/>
          </w:tcPr>
          <w:p w14:paraId="6B2AEB08" w14:textId="77777777" w:rsidR="00394AA4" w:rsidRPr="00AD1658" w:rsidRDefault="00394AA4" w:rsidP="00D22895">
            <w:pPr>
              <w:rPr>
                <w:rFonts w:ascii="Century Gothic" w:hAnsi="Century Gothic"/>
              </w:rPr>
            </w:pPr>
            <w:r w:rsidRPr="005061D8">
              <w:rPr>
                <w:rFonts w:ascii="Century Gothic" w:hAnsi="Century Gothic" w:cs="Tahoma"/>
                <w:sz w:val="24"/>
                <w:szCs w:val="24"/>
              </w:rPr>
              <w:t>Jugar a ser un detective para encontrar las causas de los conflictos que se presentan en el aula, a fin de proponer formas de resolverlos por medio del Decálogo para resolver conflictos.</w:t>
            </w:r>
          </w:p>
        </w:tc>
      </w:tr>
    </w:tbl>
    <w:p w14:paraId="099E919D" w14:textId="77777777" w:rsidR="002F59BC" w:rsidRDefault="002F59BC"/>
    <w:sectPr w:rsidR="002F59BC" w:rsidSect="00B51E4C">
      <w:headerReference w:type="default" r:id="rId7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C40C0C" w14:textId="77777777" w:rsidR="00195CC9" w:rsidRDefault="00195CC9" w:rsidP="00D46909">
      <w:pPr>
        <w:spacing w:after="0" w:line="240" w:lineRule="auto"/>
      </w:pPr>
      <w:r>
        <w:separator/>
      </w:r>
    </w:p>
  </w:endnote>
  <w:endnote w:type="continuationSeparator" w:id="0">
    <w:p w14:paraId="256ADA0C" w14:textId="77777777" w:rsidR="00195CC9" w:rsidRDefault="00195CC9" w:rsidP="00D46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93E6D3" w14:textId="77777777" w:rsidR="00195CC9" w:rsidRDefault="00195CC9" w:rsidP="00D46909">
      <w:pPr>
        <w:spacing w:after="0" w:line="240" w:lineRule="auto"/>
      </w:pPr>
      <w:r>
        <w:separator/>
      </w:r>
    </w:p>
  </w:footnote>
  <w:footnote w:type="continuationSeparator" w:id="0">
    <w:p w14:paraId="4621CBA9" w14:textId="77777777" w:rsidR="00195CC9" w:rsidRDefault="00195CC9" w:rsidP="00D469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5F1DD2" w14:textId="059E8DAD" w:rsidR="00D46909" w:rsidRPr="00D46909" w:rsidRDefault="00D46909" w:rsidP="00D46909">
    <w:pPr>
      <w:pStyle w:val="Encabezado"/>
      <w:jc w:val="right"/>
      <w:rPr>
        <w:rFonts w:ascii="Century Gothic" w:hAnsi="Century Gothic"/>
      </w:rPr>
    </w:pPr>
    <w:r w:rsidRPr="00343C66">
      <w:rPr>
        <w:rFonts w:ascii="Century Gothic" w:hAnsi="Century Gothic"/>
        <w:noProof/>
      </w:rPr>
      <w:drawing>
        <wp:anchor distT="0" distB="0" distL="114300" distR="114300" simplePos="0" relativeHeight="251659264" behindDoc="1" locked="0" layoutInCell="1" allowOverlap="1" wp14:anchorId="77226D3C" wp14:editId="7EC594D3">
          <wp:simplePos x="0" y="0"/>
          <wp:positionH relativeFrom="margin">
            <wp:posOffset>28575</wp:posOffset>
          </wp:positionH>
          <wp:positionV relativeFrom="paragraph">
            <wp:posOffset>-163830</wp:posOffset>
          </wp:positionV>
          <wp:extent cx="6090285" cy="408305"/>
          <wp:effectExtent l="0" t="0" r="5715" b="0"/>
          <wp:wrapTight wrapText="bothSides">
            <wp:wrapPolygon edited="0">
              <wp:start x="0" y="0"/>
              <wp:lineTo x="0" y="20156"/>
              <wp:lineTo x="21553" y="20156"/>
              <wp:lineTo x="21553" y="0"/>
              <wp:lineTo x="0" y="0"/>
            </wp:wrapPolygon>
          </wp:wrapTight>
          <wp:docPr id="246028429" name="Imagen 2460284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0285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43C66">
      <w:rPr>
        <w:rFonts w:ascii="Century Gothic" w:hAnsi="Century Gothic"/>
        <w:sz w:val="28"/>
        <w:szCs w:val="28"/>
      </w:rPr>
      <w:t>https://DidacticosMx.com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E4C"/>
    <w:rsid w:val="00154ADF"/>
    <w:rsid w:val="00195CC9"/>
    <w:rsid w:val="002F59BC"/>
    <w:rsid w:val="00394AA4"/>
    <w:rsid w:val="004104AA"/>
    <w:rsid w:val="0043679E"/>
    <w:rsid w:val="007B07F8"/>
    <w:rsid w:val="00800003"/>
    <w:rsid w:val="00966396"/>
    <w:rsid w:val="009A5BC5"/>
    <w:rsid w:val="00AD1658"/>
    <w:rsid w:val="00B474F4"/>
    <w:rsid w:val="00B51E4C"/>
    <w:rsid w:val="00BD0E66"/>
    <w:rsid w:val="00D4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51243E"/>
  <w15:chartTrackingRefBased/>
  <w15:docId w15:val="{9786A685-4F40-4154-B0E4-23DFDB575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51E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46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46909"/>
  </w:style>
  <w:style w:type="paragraph" w:styleId="Piedepgina">
    <w:name w:val="footer"/>
    <w:basedOn w:val="Normal"/>
    <w:link w:val="PiedepginaCar"/>
    <w:uiPriority w:val="99"/>
    <w:unhideWhenUsed/>
    <w:rsid w:val="00D46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469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7D1FC-7F57-447F-A67E-41DBD280E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139</Words>
  <Characters>767</Characters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>www.DidacticosMX.com</Manager>
  <Company>www.DidacticosMX.com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www.DidacticosMX.com</dc:title>
  <dc:subject>www.DidacticosMX.com</dc:subject>
  <dc:creator>www.DidacticosMX.com</dc:creator>
  <cp:keywords>www.DidacticosMX.com</cp:keywords>
  <dc:description>www.DidacticosMX.com</dc:description>
  <dcterms:created xsi:type="dcterms:W3CDTF">2023-08-21T19:57:00Z</dcterms:created>
  <dcterms:modified xsi:type="dcterms:W3CDTF">2024-08-11T19:41:00Z</dcterms:modified>
  <cp:category>www.DidacticosMX.com</cp:category>
</cp:coreProperties>
</file>