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AD1658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1658" w:rsidRPr="00AD1658" w14:paraId="3E0896F7" w14:textId="77777777" w:rsidTr="002C5BA5">
        <w:tc>
          <w:tcPr>
            <w:tcW w:w="3114" w:type="dxa"/>
            <w:vAlign w:val="center"/>
          </w:tcPr>
          <w:p w14:paraId="2615CD50" w14:textId="2BC4ECB6" w:rsidR="00AD1658" w:rsidRPr="00AD1658" w:rsidRDefault="00FF32E7" w:rsidP="00AD1658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67BCE95B" w14:textId="77777777" w:rsidR="00FF32E7" w:rsidRPr="00FF32E7" w:rsidRDefault="00FF32E7" w:rsidP="00FF32E7">
            <w:pPr>
              <w:rPr>
                <w:rFonts w:ascii="Century Gothic" w:hAnsi="Century Gothic"/>
              </w:rPr>
            </w:pPr>
            <w:r w:rsidRPr="00FF32E7">
              <w:rPr>
                <w:rFonts w:ascii="Century Gothic" w:hAnsi="Century Gothic"/>
              </w:rPr>
              <w:t>Inclusión</w:t>
            </w:r>
          </w:p>
          <w:p w14:paraId="55514410" w14:textId="77777777" w:rsidR="00FF32E7" w:rsidRPr="00FF32E7" w:rsidRDefault="00FF32E7" w:rsidP="00FF32E7">
            <w:pPr>
              <w:rPr>
                <w:rFonts w:ascii="Century Gothic" w:hAnsi="Century Gothic"/>
              </w:rPr>
            </w:pPr>
          </w:p>
          <w:p w14:paraId="29AD0B41" w14:textId="77777777" w:rsidR="00FF32E7" w:rsidRPr="00FF32E7" w:rsidRDefault="00FF32E7" w:rsidP="00FF32E7">
            <w:pPr>
              <w:rPr>
                <w:rFonts w:ascii="Century Gothic" w:hAnsi="Century Gothic"/>
              </w:rPr>
            </w:pPr>
            <w:r w:rsidRPr="00FF32E7">
              <w:rPr>
                <w:rFonts w:ascii="Century Gothic" w:hAnsi="Century Gothic"/>
              </w:rPr>
              <w:t>Pensamiento crítico</w:t>
            </w:r>
          </w:p>
          <w:p w14:paraId="6E95969A" w14:textId="77777777" w:rsidR="00FF32E7" w:rsidRPr="00FF32E7" w:rsidRDefault="00FF32E7" w:rsidP="00FF32E7">
            <w:pPr>
              <w:rPr>
                <w:rFonts w:ascii="Century Gothic" w:hAnsi="Century Gothic"/>
              </w:rPr>
            </w:pPr>
          </w:p>
          <w:p w14:paraId="7BBF718D" w14:textId="77777777" w:rsidR="00FF32E7" w:rsidRPr="00FF32E7" w:rsidRDefault="00FF32E7" w:rsidP="00FF32E7">
            <w:pPr>
              <w:rPr>
                <w:rFonts w:ascii="Century Gothic" w:hAnsi="Century Gothic"/>
              </w:rPr>
            </w:pPr>
            <w:r w:rsidRPr="00FF32E7">
              <w:rPr>
                <w:rFonts w:ascii="Century Gothic" w:hAnsi="Century Gothic"/>
              </w:rPr>
              <w:t xml:space="preserve">Interculturalidad critica </w:t>
            </w:r>
          </w:p>
          <w:p w14:paraId="7A7425BB" w14:textId="77777777" w:rsidR="00FF32E7" w:rsidRPr="00FF32E7" w:rsidRDefault="00FF32E7" w:rsidP="00FF32E7">
            <w:pPr>
              <w:rPr>
                <w:rFonts w:ascii="Century Gothic" w:hAnsi="Century Gothic"/>
              </w:rPr>
            </w:pPr>
          </w:p>
          <w:p w14:paraId="54D86C58" w14:textId="77777777" w:rsidR="00FF32E7" w:rsidRPr="00FF32E7" w:rsidRDefault="00FF32E7" w:rsidP="00FF32E7">
            <w:pPr>
              <w:rPr>
                <w:rFonts w:ascii="Century Gothic" w:hAnsi="Century Gothic"/>
              </w:rPr>
            </w:pPr>
            <w:r w:rsidRPr="00FF32E7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AD1658" w:rsidRPr="00AD1658" w:rsidRDefault="00AD1658" w:rsidP="00AD1658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133CBBF1" w14:textId="33DBC47B" w:rsidR="00AD1658" w:rsidRPr="00AD1658" w:rsidRDefault="00FF32E7" w:rsidP="00AD1658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aula</w:t>
            </w:r>
          </w:p>
        </w:tc>
        <w:tc>
          <w:tcPr>
            <w:tcW w:w="2940" w:type="dxa"/>
            <w:vAlign w:val="center"/>
          </w:tcPr>
          <w:p w14:paraId="1C02C1AD" w14:textId="2C793172" w:rsidR="00AD1658" w:rsidRPr="00AD1658" w:rsidRDefault="00FF32E7" w:rsidP="00AD1658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 w:cs="Tahoma"/>
                <w:sz w:val="24"/>
                <w:szCs w:val="24"/>
              </w:rPr>
              <w:t>Conozcámonos mejor para hacer equipo.</w:t>
            </w:r>
          </w:p>
        </w:tc>
        <w:tc>
          <w:tcPr>
            <w:tcW w:w="3846" w:type="dxa"/>
            <w:vAlign w:val="center"/>
          </w:tcPr>
          <w:p w14:paraId="30CCDB5F" w14:textId="763C062B" w:rsidR="00AD1658" w:rsidRPr="00AD1658" w:rsidRDefault="00FF32E7" w:rsidP="00AD1658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 w:cs="Tahoma"/>
                <w:sz w:val="24"/>
                <w:szCs w:val="24"/>
              </w:rPr>
              <w:t>Presentarse y conocer a sus compañeras y compañeros para reconocer qué tienen en común y qué los hace diferentes. Para ello, cada uno elaborará un collage que compartirá con familiares y otras personas por medio de un periódico mural.</w:t>
            </w:r>
          </w:p>
        </w:tc>
      </w:tr>
      <w:tr w:rsidR="00AD1658" w:rsidRPr="00AD1658" w14:paraId="11363062" w14:textId="77777777" w:rsidTr="002C5BA5">
        <w:tc>
          <w:tcPr>
            <w:tcW w:w="3114" w:type="dxa"/>
            <w:vAlign w:val="center"/>
          </w:tcPr>
          <w:p w14:paraId="6A945832" w14:textId="68172EB0" w:rsidR="00AD1658" w:rsidRPr="00AD1658" w:rsidRDefault="00FF32E7" w:rsidP="00AD1658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0CCFCC2F" w14:textId="77777777" w:rsidR="00FF32E7" w:rsidRPr="00FF32E7" w:rsidRDefault="00FF32E7" w:rsidP="00FF32E7">
            <w:pPr>
              <w:rPr>
                <w:rFonts w:ascii="Century Gothic" w:hAnsi="Century Gothic"/>
              </w:rPr>
            </w:pPr>
            <w:r w:rsidRPr="00FF32E7">
              <w:rPr>
                <w:rFonts w:ascii="Century Gothic" w:hAnsi="Century Gothic"/>
              </w:rPr>
              <w:t>Inclusión</w:t>
            </w:r>
          </w:p>
          <w:p w14:paraId="1AD8DD06" w14:textId="77777777" w:rsidR="00FF32E7" w:rsidRPr="00FF32E7" w:rsidRDefault="00FF32E7" w:rsidP="00FF32E7">
            <w:pPr>
              <w:rPr>
                <w:rFonts w:ascii="Century Gothic" w:hAnsi="Century Gothic"/>
              </w:rPr>
            </w:pPr>
          </w:p>
          <w:p w14:paraId="0CA400A1" w14:textId="77777777" w:rsidR="00FF32E7" w:rsidRPr="00FF32E7" w:rsidRDefault="00FF32E7" w:rsidP="00FF32E7">
            <w:pPr>
              <w:rPr>
                <w:rFonts w:ascii="Century Gothic" w:hAnsi="Century Gothic"/>
              </w:rPr>
            </w:pPr>
            <w:r w:rsidRPr="00FF32E7">
              <w:rPr>
                <w:rFonts w:ascii="Century Gothic" w:hAnsi="Century Gothic"/>
              </w:rPr>
              <w:t>Igualdad de género</w:t>
            </w:r>
          </w:p>
          <w:p w14:paraId="0AB8E4FA" w14:textId="77777777" w:rsidR="00FF32E7" w:rsidRPr="00FF32E7" w:rsidRDefault="00FF32E7" w:rsidP="00FF32E7">
            <w:pPr>
              <w:rPr>
                <w:rFonts w:ascii="Century Gothic" w:hAnsi="Century Gothic"/>
              </w:rPr>
            </w:pPr>
          </w:p>
          <w:p w14:paraId="7234FF0B" w14:textId="77777777" w:rsidR="00FF32E7" w:rsidRPr="00FF32E7" w:rsidRDefault="00FF32E7" w:rsidP="00FF32E7">
            <w:pPr>
              <w:rPr>
                <w:rFonts w:ascii="Century Gothic" w:hAnsi="Century Gothic"/>
              </w:rPr>
            </w:pPr>
            <w:r w:rsidRPr="00FF32E7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AD1658" w:rsidRPr="00AD1658" w:rsidRDefault="00AD1658" w:rsidP="00AD1658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55789F6D" w14:textId="439BE573" w:rsidR="00AD1658" w:rsidRPr="00AD1658" w:rsidRDefault="00FF32E7" w:rsidP="00AD1658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aula</w:t>
            </w:r>
          </w:p>
        </w:tc>
        <w:tc>
          <w:tcPr>
            <w:tcW w:w="2940" w:type="dxa"/>
            <w:vAlign w:val="center"/>
          </w:tcPr>
          <w:p w14:paraId="0F88FC55" w14:textId="5E221989" w:rsidR="00AD1658" w:rsidRPr="00AD1658" w:rsidRDefault="00FF32E7" w:rsidP="00AD1658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 w:cs="Tahoma"/>
                <w:kern w:val="0"/>
                <w:sz w:val="24"/>
                <w:szCs w:val="24"/>
              </w:rPr>
              <w:t>Familias diversas.</w:t>
            </w:r>
          </w:p>
        </w:tc>
        <w:tc>
          <w:tcPr>
            <w:tcW w:w="3846" w:type="dxa"/>
            <w:vAlign w:val="center"/>
          </w:tcPr>
          <w:p w14:paraId="1544F34B" w14:textId="68C3B9C2" w:rsidR="00AD1658" w:rsidRPr="00AD1658" w:rsidRDefault="00FF32E7" w:rsidP="00AD1658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 w:cs="Tahoma"/>
                <w:sz w:val="24"/>
                <w:szCs w:val="24"/>
              </w:rPr>
              <w:t>Conocer los distintos tipos de familias, así como la importancia de respetarlas y de pertenecer a una.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15591" w14:textId="77777777" w:rsidR="00FF53D3" w:rsidRDefault="00FF53D3" w:rsidP="000458B3">
      <w:pPr>
        <w:spacing w:after="0" w:line="240" w:lineRule="auto"/>
      </w:pPr>
      <w:r>
        <w:separator/>
      </w:r>
    </w:p>
  </w:endnote>
  <w:endnote w:type="continuationSeparator" w:id="0">
    <w:p w14:paraId="2AC2ACBB" w14:textId="77777777" w:rsidR="00FF53D3" w:rsidRDefault="00FF53D3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B5921" w14:textId="77777777" w:rsidR="00FF53D3" w:rsidRDefault="00FF53D3" w:rsidP="000458B3">
      <w:pPr>
        <w:spacing w:after="0" w:line="240" w:lineRule="auto"/>
      </w:pPr>
      <w:r>
        <w:separator/>
      </w:r>
    </w:p>
  </w:footnote>
  <w:footnote w:type="continuationSeparator" w:id="0">
    <w:p w14:paraId="64DD5196" w14:textId="77777777" w:rsidR="00FF53D3" w:rsidRDefault="00FF53D3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2C5BA5"/>
    <w:rsid w:val="002F59BC"/>
    <w:rsid w:val="004104AA"/>
    <w:rsid w:val="006000C9"/>
    <w:rsid w:val="009A5BC5"/>
    <w:rsid w:val="00AD1658"/>
    <w:rsid w:val="00B474F4"/>
    <w:rsid w:val="00B51E4C"/>
    <w:rsid w:val="00E57218"/>
    <w:rsid w:val="00FC0A52"/>
    <w:rsid w:val="00FF32E7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633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2024-08-11T19:28:00Z</dcterms:modified>
  <cp:category>www.DidacticosMX.com</cp:category>
</cp:coreProperties>
</file>